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C5" w:rsidRPr="004946C5" w:rsidRDefault="004946C5" w:rsidP="004946C5">
      <w:pPr>
        <w:tabs>
          <w:tab w:val="left" w:pos="480"/>
          <w:tab w:val="right" w:pos="9540"/>
        </w:tabs>
        <w:spacing w:line="500" w:lineRule="exact"/>
        <w:jc w:val="center"/>
        <w:rPr>
          <w:rFonts w:eastAsia="標楷體"/>
          <w:b/>
          <w:color w:val="000000"/>
          <w:spacing w:val="-20"/>
          <w:kern w:val="0"/>
          <w:sz w:val="32"/>
          <w:szCs w:val="32"/>
        </w:rPr>
      </w:pPr>
      <w:r w:rsidRPr="004946C5">
        <w:rPr>
          <w:rFonts w:eastAsia="標楷體"/>
          <w:b/>
          <w:color w:val="000000"/>
          <w:spacing w:val="-20"/>
          <w:kern w:val="0"/>
          <w:sz w:val="32"/>
          <w:szCs w:val="32"/>
        </w:rPr>
        <w:t>國立臺灣海洋大學</w:t>
      </w:r>
      <w:r w:rsidRPr="004946C5">
        <w:rPr>
          <w:rFonts w:eastAsia="標楷體"/>
          <w:b/>
          <w:color w:val="000000"/>
          <w:spacing w:val="-20"/>
          <w:kern w:val="0"/>
          <w:sz w:val="32"/>
          <w:szCs w:val="32"/>
        </w:rPr>
        <w:t>10</w:t>
      </w:r>
      <w:r w:rsidR="00435338">
        <w:rPr>
          <w:rFonts w:eastAsia="標楷體" w:hint="eastAsia"/>
          <w:b/>
          <w:color w:val="000000"/>
          <w:spacing w:val="-20"/>
          <w:kern w:val="0"/>
          <w:sz w:val="32"/>
          <w:szCs w:val="32"/>
        </w:rPr>
        <w:t>6</w:t>
      </w:r>
      <w:r w:rsidRPr="004946C5">
        <w:rPr>
          <w:rFonts w:eastAsia="標楷體"/>
          <w:b/>
          <w:color w:val="000000"/>
          <w:spacing w:val="-20"/>
          <w:kern w:val="0"/>
          <w:sz w:val="32"/>
          <w:szCs w:val="32"/>
        </w:rPr>
        <w:t>學年度第</w:t>
      </w:r>
      <w:r w:rsidR="00EE4EA2">
        <w:rPr>
          <w:rFonts w:eastAsia="標楷體" w:hint="eastAsia"/>
          <w:b/>
          <w:color w:val="000000"/>
          <w:spacing w:val="-20"/>
          <w:kern w:val="0"/>
          <w:sz w:val="32"/>
          <w:szCs w:val="32"/>
        </w:rPr>
        <w:t>2</w:t>
      </w:r>
      <w:r w:rsidRPr="004946C5">
        <w:rPr>
          <w:rFonts w:eastAsia="標楷體"/>
          <w:b/>
          <w:color w:val="000000"/>
          <w:spacing w:val="-20"/>
          <w:kern w:val="0"/>
          <w:sz w:val="32"/>
          <w:szCs w:val="32"/>
        </w:rPr>
        <w:t>學期第</w:t>
      </w:r>
      <w:r w:rsidR="00EE4EA2">
        <w:rPr>
          <w:rFonts w:eastAsia="標楷體" w:hint="eastAsia"/>
          <w:b/>
          <w:color w:val="000000"/>
          <w:spacing w:val="-20"/>
          <w:kern w:val="0"/>
          <w:sz w:val="32"/>
          <w:szCs w:val="32"/>
        </w:rPr>
        <w:t>3</w:t>
      </w:r>
      <w:r w:rsidRPr="004946C5">
        <w:rPr>
          <w:rFonts w:eastAsia="標楷體"/>
          <w:b/>
          <w:color w:val="000000"/>
          <w:spacing w:val="-20"/>
          <w:kern w:val="0"/>
          <w:sz w:val="32"/>
          <w:szCs w:val="32"/>
        </w:rPr>
        <w:t>次校務基金管理委員會議</w:t>
      </w:r>
    </w:p>
    <w:p w:rsidR="004946C5" w:rsidRPr="004946C5" w:rsidRDefault="004946C5" w:rsidP="004946C5">
      <w:pPr>
        <w:tabs>
          <w:tab w:val="left" w:pos="480"/>
          <w:tab w:val="right" w:pos="9540"/>
        </w:tabs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4946C5">
        <w:rPr>
          <w:rFonts w:eastAsia="標楷體"/>
          <w:b/>
          <w:color w:val="000000"/>
          <w:kern w:val="0"/>
          <w:sz w:val="32"/>
          <w:szCs w:val="32"/>
        </w:rPr>
        <w:t>書面審議</w:t>
      </w:r>
      <w:r w:rsidR="00456D33">
        <w:rPr>
          <w:rFonts w:eastAsia="標楷體" w:hint="eastAsia"/>
          <w:b/>
          <w:color w:val="000000"/>
          <w:kern w:val="0"/>
          <w:sz w:val="32"/>
          <w:szCs w:val="32"/>
        </w:rPr>
        <w:t>紀錄</w:t>
      </w:r>
      <w:bookmarkStart w:id="0" w:name="_GoBack"/>
      <w:bookmarkEnd w:id="0"/>
    </w:p>
    <w:p w:rsidR="004946C5" w:rsidRPr="004946C5" w:rsidRDefault="004946C5" w:rsidP="004946C5">
      <w:pPr>
        <w:tabs>
          <w:tab w:val="left" w:pos="480"/>
          <w:tab w:val="right" w:pos="9540"/>
        </w:tabs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</w:p>
    <w:p w:rsidR="00166FB6" w:rsidRDefault="004946C5" w:rsidP="001F5A12">
      <w:pPr>
        <w:pStyle w:val="a7"/>
        <w:spacing w:before="0" w:line="440" w:lineRule="exact"/>
        <w:ind w:leftChars="7" w:left="1417" w:hangingChars="500" w:hanging="1400"/>
        <w:rPr>
          <w:rFonts w:hAnsi="標楷體"/>
          <w:sz w:val="28"/>
          <w:szCs w:val="28"/>
        </w:rPr>
      </w:pPr>
      <w:r w:rsidRPr="004946C5">
        <w:rPr>
          <w:sz w:val="28"/>
          <w:szCs w:val="28"/>
        </w:rPr>
        <w:t>當然委員：</w:t>
      </w:r>
      <w:r w:rsidR="001F5A12">
        <w:rPr>
          <w:rFonts w:hint="eastAsia"/>
          <w:sz w:val="28"/>
          <w:szCs w:val="28"/>
        </w:rPr>
        <w:t>張清風</w:t>
      </w:r>
      <w:r w:rsidR="005318C8">
        <w:rPr>
          <w:rFonts w:hint="eastAsia"/>
          <w:sz w:val="28"/>
          <w:szCs w:val="28"/>
        </w:rPr>
        <w:t>校長</w:t>
      </w:r>
      <w:r w:rsidR="001F5A12">
        <w:rPr>
          <w:rFonts w:hint="eastAsia"/>
          <w:sz w:val="28"/>
          <w:szCs w:val="28"/>
        </w:rPr>
        <w:t>(召集人)、</w:t>
      </w:r>
      <w:r w:rsidR="009C5A6E" w:rsidRPr="001F5A12">
        <w:rPr>
          <w:rFonts w:hAnsi="標楷體" w:hint="eastAsia"/>
          <w:sz w:val="28"/>
          <w:szCs w:val="28"/>
        </w:rPr>
        <w:t>許泰文</w:t>
      </w:r>
      <w:r w:rsidR="009C5A6E">
        <w:rPr>
          <w:rFonts w:hAnsi="標楷體" w:hint="eastAsia"/>
          <w:sz w:val="28"/>
          <w:szCs w:val="28"/>
        </w:rPr>
        <w:t>副校長</w:t>
      </w:r>
      <w:r w:rsidR="001F5A12" w:rsidRPr="001F5A12">
        <w:rPr>
          <w:rFonts w:hAnsi="標楷體"/>
          <w:sz w:val="28"/>
          <w:szCs w:val="28"/>
        </w:rPr>
        <w:t>、</w:t>
      </w:r>
      <w:r w:rsidR="001F5A12" w:rsidRPr="001F5A12">
        <w:rPr>
          <w:rFonts w:hAnsi="標楷體" w:hint="eastAsia"/>
          <w:sz w:val="28"/>
          <w:szCs w:val="28"/>
        </w:rPr>
        <w:t>蔡國珍</w:t>
      </w:r>
      <w:r w:rsidR="005318C8" w:rsidRPr="001F5A12">
        <w:rPr>
          <w:rFonts w:hAnsi="標楷體" w:hint="eastAsia"/>
          <w:sz w:val="28"/>
          <w:szCs w:val="28"/>
        </w:rPr>
        <w:t>副校長</w:t>
      </w:r>
      <w:r w:rsidR="005318C8" w:rsidRPr="001F5A12">
        <w:rPr>
          <w:rFonts w:hAnsi="標楷體"/>
          <w:sz w:val="28"/>
          <w:szCs w:val="28"/>
        </w:rPr>
        <w:t>、</w:t>
      </w:r>
      <w:r w:rsidR="009C5A6E" w:rsidRPr="001F5A12">
        <w:rPr>
          <w:rFonts w:hAnsi="標楷體" w:hint="eastAsia"/>
          <w:sz w:val="28"/>
          <w:szCs w:val="28"/>
        </w:rPr>
        <w:t>莊季高</w:t>
      </w:r>
      <w:r w:rsidR="009C5A6E">
        <w:rPr>
          <w:rFonts w:hAnsi="標楷體" w:hint="eastAsia"/>
          <w:sz w:val="28"/>
          <w:szCs w:val="28"/>
        </w:rPr>
        <w:t>副校長兼</w:t>
      </w:r>
      <w:r w:rsidR="009C5A6E" w:rsidRPr="001F5A12">
        <w:rPr>
          <w:rFonts w:hAnsi="標楷體"/>
          <w:sz w:val="28"/>
          <w:szCs w:val="28"/>
        </w:rPr>
        <w:t>主任秘書</w:t>
      </w:r>
      <w:r w:rsidR="001F5A12" w:rsidRPr="001F5A12">
        <w:rPr>
          <w:rFonts w:hAnsi="標楷體" w:hint="eastAsia"/>
          <w:sz w:val="28"/>
          <w:szCs w:val="28"/>
        </w:rPr>
        <w:t>、</w:t>
      </w:r>
      <w:r w:rsidR="009C5A6E">
        <w:rPr>
          <w:rFonts w:hAnsi="標楷體" w:hint="eastAsia"/>
          <w:sz w:val="28"/>
          <w:szCs w:val="28"/>
        </w:rPr>
        <w:t>張文哲</w:t>
      </w:r>
      <w:r w:rsidR="005318C8" w:rsidRPr="001F5A12">
        <w:rPr>
          <w:rFonts w:hAnsi="標楷體"/>
          <w:sz w:val="28"/>
          <w:szCs w:val="28"/>
        </w:rPr>
        <w:t>教務長</w:t>
      </w:r>
      <w:r w:rsidR="001F5A12" w:rsidRPr="001F5A12">
        <w:rPr>
          <w:rFonts w:hAnsi="標楷體"/>
          <w:sz w:val="28"/>
          <w:szCs w:val="28"/>
        </w:rPr>
        <w:t>、</w:t>
      </w:r>
      <w:r w:rsidR="00456D33" w:rsidRPr="00456D33">
        <w:rPr>
          <w:rFonts w:hAnsi="標楷體" w:hint="eastAsia"/>
          <w:spacing w:val="6"/>
          <w:sz w:val="28"/>
          <w:szCs w:val="28"/>
        </w:rPr>
        <w:t>陳歷歷研發長、</w:t>
      </w:r>
      <w:r w:rsidR="005318C8">
        <w:rPr>
          <w:rFonts w:hAnsi="標楷體" w:hint="eastAsia"/>
          <w:sz w:val="28"/>
          <w:szCs w:val="28"/>
        </w:rPr>
        <w:t>田華忠</w:t>
      </w:r>
      <w:r w:rsidR="005318C8" w:rsidRPr="001F5A12">
        <w:rPr>
          <w:rFonts w:hAnsi="標楷體"/>
          <w:sz w:val="28"/>
          <w:szCs w:val="28"/>
        </w:rPr>
        <w:t>學</w:t>
      </w:r>
      <w:proofErr w:type="gramStart"/>
      <w:r w:rsidR="005318C8" w:rsidRPr="001F5A12">
        <w:rPr>
          <w:rFonts w:hAnsi="標楷體"/>
          <w:sz w:val="28"/>
          <w:szCs w:val="28"/>
        </w:rPr>
        <w:t>務</w:t>
      </w:r>
      <w:proofErr w:type="gramEnd"/>
      <w:r w:rsidR="005318C8" w:rsidRPr="001F5A12">
        <w:rPr>
          <w:rFonts w:hAnsi="標楷體"/>
          <w:sz w:val="28"/>
          <w:szCs w:val="28"/>
        </w:rPr>
        <w:t>長</w:t>
      </w:r>
      <w:r w:rsidR="001F5A12" w:rsidRPr="001F5A12">
        <w:rPr>
          <w:rFonts w:hAnsi="標楷體"/>
          <w:sz w:val="28"/>
          <w:szCs w:val="28"/>
        </w:rPr>
        <w:t>、</w:t>
      </w:r>
    </w:p>
    <w:p w:rsidR="004946C5" w:rsidRPr="004946C5" w:rsidRDefault="001F5A12" w:rsidP="00166FB6">
      <w:pPr>
        <w:pStyle w:val="a7"/>
        <w:spacing w:before="0" w:line="440" w:lineRule="exact"/>
        <w:ind w:leftChars="590" w:left="1416" w:firstLine="1"/>
        <w:rPr>
          <w:sz w:val="28"/>
          <w:szCs w:val="28"/>
        </w:rPr>
      </w:pPr>
      <w:r w:rsidRPr="001F5A12">
        <w:rPr>
          <w:rFonts w:hAnsi="標楷體" w:hint="eastAsia"/>
          <w:sz w:val="28"/>
          <w:szCs w:val="28"/>
        </w:rPr>
        <w:t>唐世杰</w:t>
      </w:r>
      <w:r w:rsidR="005318C8" w:rsidRPr="001F5A12">
        <w:rPr>
          <w:rFonts w:hAnsi="標楷體"/>
          <w:sz w:val="28"/>
          <w:szCs w:val="28"/>
        </w:rPr>
        <w:t>總務長</w:t>
      </w:r>
      <w:r w:rsidRPr="001F5A12">
        <w:rPr>
          <w:rFonts w:hAnsi="標楷體" w:hint="eastAsia"/>
          <w:sz w:val="28"/>
          <w:szCs w:val="28"/>
        </w:rPr>
        <w:t>(</w:t>
      </w:r>
      <w:r w:rsidRPr="001F5A12">
        <w:rPr>
          <w:rFonts w:hAnsi="標楷體"/>
          <w:sz w:val="28"/>
          <w:szCs w:val="28"/>
        </w:rPr>
        <w:t>執行長</w:t>
      </w:r>
      <w:r w:rsidRPr="001F5A12">
        <w:rPr>
          <w:rFonts w:hAnsi="標楷體" w:hint="eastAsia"/>
          <w:sz w:val="28"/>
          <w:szCs w:val="28"/>
        </w:rPr>
        <w:t>)</w:t>
      </w:r>
      <w:r w:rsidRPr="001F5A12">
        <w:rPr>
          <w:rFonts w:hAnsi="標楷體"/>
          <w:sz w:val="28"/>
          <w:szCs w:val="28"/>
        </w:rPr>
        <w:t>、</w:t>
      </w:r>
      <w:r w:rsidRPr="001F5A12">
        <w:rPr>
          <w:rFonts w:hAnsi="標楷體" w:hint="eastAsia"/>
          <w:sz w:val="28"/>
          <w:szCs w:val="28"/>
        </w:rPr>
        <w:t>汪玉雲</w:t>
      </w:r>
      <w:r w:rsidR="005318C8" w:rsidRPr="001F5A12">
        <w:rPr>
          <w:rFonts w:hAnsi="標楷體" w:hint="eastAsia"/>
          <w:sz w:val="28"/>
          <w:szCs w:val="28"/>
        </w:rPr>
        <w:t>主計主</w:t>
      </w:r>
      <w:r w:rsidR="005318C8" w:rsidRPr="001F5A12">
        <w:rPr>
          <w:rFonts w:hAnsi="標楷體"/>
          <w:sz w:val="28"/>
          <w:szCs w:val="28"/>
        </w:rPr>
        <w:t>任</w:t>
      </w:r>
    </w:p>
    <w:p w:rsidR="00E4110F" w:rsidRDefault="004946C5" w:rsidP="00E4110F">
      <w:pPr>
        <w:pStyle w:val="a7"/>
        <w:spacing w:before="0" w:line="440" w:lineRule="exact"/>
        <w:ind w:left="1417" w:hangingChars="506" w:hanging="1417"/>
        <w:rPr>
          <w:rFonts w:hAnsi="標楷體"/>
          <w:sz w:val="28"/>
          <w:szCs w:val="28"/>
        </w:rPr>
      </w:pPr>
      <w:proofErr w:type="gramStart"/>
      <w:r w:rsidRPr="004946C5">
        <w:rPr>
          <w:sz w:val="28"/>
          <w:szCs w:val="28"/>
        </w:rPr>
        <w:t>遴</w:t>
      </w:r>
      <w:proofErr w:type="gramEnd"/>
      <w:r w:rsidRPr="004946C5">
        <w:rPr>
          <w:sz w:val="28"/>
          <w:szCs w:val="28"/>
        </w:rPr>
        <w:t>聘委員：</w:t>
      </w:r>
      <w:proofErr w:type="gramStart"/>
      <w:r w:rsidR="00EE4EA2" w:rsidRPr="00E4110F">
        <w:rPr>
          <w:rFonts w:hAnsi="標楷體" w:hint="eastAsia"/>
          <w:sz w:val="28"/>
          <w:szCs w:val="28"/>
        </w:rPr>
        <w:t>蘇委員育玲</w:t>
      </w:r>
      <w:proofErr w:type="gramEnd"/>
      <w:r w:rsidR="00EE4EA2" w:rsidRPr="00E4110F">
        <w:rPr>
          <w:rFonts w:hAnsi="標楷體" w:hint="eastAsia"/>
          <w:sz w:val="28"/>
          <w:szCs w:val="28"/>
        </w:rPr>
        <w:t>、</w:t>
      </w:r>
      <w:proofErr w:type="gramStart"/>
      <w:r w:rsidR="00EE4EA2" w:rsidRPr="00E4110F">
        <w:rPr>
          <w:rFonts w:hAnsi="標楷體" w:hint="eastAsia"/>
          <w:sz w:val="28"/>
          <w:szCs w:val="28"/>
        </w:rPr>
        <w:t>洪委員文誼</w:t>
      </w:r>
      <w:proofErr w:type="gramEnd"/>
      <w:r w:rsidR="00EE4EA2" w:rsidRPr="00E4110F">
        <w:rPr>
          <w:rFonts w:hAnsi="標楷體" w:hint="eastAsia"/>
          <w:sz w:val="28"/>
          <w:szCs w:val="28"/>
        </w:rPr>
        <w:t>、</w:t>
      </w:r>
      <w:proofErr w:type="gramStart"/>
      <w:r w:rsidR="00EE4EA2" w:rsidRPr="00E4110F">
        <w:rPr>
          <w:rFonts w:hAnsi="標楷體" w:hint="eastAsia"/>
          <w:sz w:val="28"/>
          <w:szCs w:val="28"/>
        </w:rPr>
        <w:t>李委員篤華</w:t>
      </w:r>
      <w:proofErr w:type="gramEnd"/>
      <w:r w:rsidR="00EE4EA2" w:rsidRPr="00E4110F">
        <w:rPr>
          <w:rFonts w:hAnsi="標楷體" w:hint="eastAsia"/>
          <w:sz w:val="28"/>
          <w:szCs w:val="28"/>
        </w:rPr>
        <w:t>、饒委員</w:t>
      </w:r>
      <w:proofErr w:type="gramStart"/>
      <w:r w:rsidR="00EE4EA2" w:rsidRPr="00E4110F">
        <w:rPr>
          <w:rFonts w:hAnsi="標楷體" w:hint="eastAsia"/>
          <w:sz w:val="28"/>
          <w:szCs w:val="28"/>
        </w:rPr>
        <w:t>瑞正</w:t>
      </w:r>
      <w:proofErr w:type="gramEnd"/>
      <w:r w:rsidR="00EE4EA2" w:rsidRPr="00E4110F">
        <w:rPr>
          <w:rFonts w:hAnsi="標楷體" w:hint="eastAsia"/>
          <w:sz w:val="28"/>
          <w:szCs w:val="28"/>
        </w:rPr>
        <w:t>、</w:t>
      </w:r>
    </w:p>
    <w:p w:rsidR="004946C5" w:rsidRPr="004946C5" w:rsidRDefault="00E4110F" w:rsidP="00E4110F">
      <w:pPr>
        <w:pStyle w:val="a7"/>
        <w:spacing w:before="0" w:line="440" w:lineRule="exact"/>
        <w:ind w:left="1417" w:hangingChars="506" w:hanging="1417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ab/>
      </w:r>
      <w:r w:rsidR="00EE4EA2" w:rsidRPr="00E4110F">
        <w:rPr>
          <w:rFonts w:hAnsi="標楷體" w:hint="eastAsia"/>
          <w:sz w:val="28"/>
          <w:szCs w:val="28"/>
        </w:rPr>
        <w:t>胡委員雲鳳</w:t>
      </w:r>
    </w:p>
    <w:p w:rsidR="004946C5" w:rsidRPr="004946C5" w:rsidRDefault="004946C5" w:rsidP="004946C5">
      <w:pPr>
        <w:spacing w:afterLines="20" w:after="72" w:line="400" w:lineRule="exact"/>
        <w:ind w:left="1400" w:hangingChars="500" w:hanging="1400"/>
        <w:rPr>
          <w:rFonts w:eastAsia="標楷體"/>
          <w:sz w:val="28"/>
          <w:szCs w:val="28"/>
        </w:rPr>
      </w:pPr>
      <w:r w:rsidRPr="004946C5">
        <w:rPr>
          <w:rFonts w:eastAsia="標楷體"/>
          <w:sz w:val="28"/>
          <w:szCs w:val="28"/>
        </w:rPr>
        <w:t>校外委員：</w:t>
      </w:r>
      <w:r w:rsidR="001F5A12" w:rsidRPr="001F5A12">
        <w:rPr>
          <w:rFonts w:eastAsia="標楷體" w:hint="eastAsia"/>
          <w:sz w:val="28"/>
          <w:szCs w:val="28"/>
        </w:rPr>
        <w:t>國立海洋科技博物館吳館長俊仁</w:t>
      </w:r>
    </w:p>
    <w:p w:rsidR="004946C5" w:rsidRPr="004946C5" w:rsidRDefault="004946C5" w:rsidP="004946C5">
      <w:pPr>
        <w:spacing w:afterLines="20" w:after="72" w:line="400" w:lineRule="exact"/>
        <w:ind w:left="1401" w:hangingChars="500" w:hanging="1401"/>
        <w:rPr>
          <w:rFonts w:eastAsia="標楷體"/>
          <w:b/>
          <w:color w:val="000000"/>
          <w:sz w:val="28"/>
          <w:szCs w:val="28"/>
        </w:rPr>
      </w:pPr>
    </w:p>
    <w:p w:rsidR="004946C5" w:rsidRPr="00A96AF6" w:rsidRDefault="00456D33" w:rsidP="00A96AF6">
      <w:pPr>
        <w:tabs>
          <w:tab w:val="center" w:pos="9498"/>
        </w:tabs>
        <w:spacing w:afterLines="20" w:after="72" w:line="40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 w:rsidRPr="00A96AF6">
        <w:rPr>
          <w:rFonts w:eastAsia="標楷體"/>
          <w:color w:val="000000"/>
          <w:sz w:val="28"/>
          <w:szCs w:val="28"/>
        </w:rPr>
        <w:t>紀錄作成時間：：</w:t>
      </w:r>
      <w:r w:rsidRPr="00A96AF6">
        <w:rPr>
          <w:rFonts w:eastAsia="標楷體"/>
          <w:color w:val="000000"/>
          <w:sz w:val="28"/>
          <w:szCs w:val="28"/>
        </w:rPr>
        <w:t>10</w:t>
      </w:r>
      <w:r w:rsidR="00A96AF6" w:rsidRPr="00A96AF6">
        <w:rPr>
          <w:rFonts w:eastAsia="標楷體"/>
          <w:spacing w:val="20"/>
          <w:kern w:val="0"/>
          <w:sz w:val="28"/>
          <w:szCs w:val="28"/>
        </w:rPr>
        <w:t>7</w:t>
      </w:r>
      <w:r w:rsidRPr="00A96AF6">
        <w:rPr>
          <w:rFonts w:eastAsia="標楷體"/>
          <w:color w:val="000000"/>
          <w:sz w:val="28"/>
          <w:szCs w:val="28"/>
        </w:rPr>
        <w:t>年</w:t>
      </w:r>
      <w:r w:rsidR="00A96AF6" w:rsidRPr="00A96AF6">
        <w:rPr>
          <w:rFonts w:eastAsia="標楷體"/>
          <w:spacing w:val="20"/>
          <w:kern w:val="0"/>
          <w:sz w:val="28"/>
          <w:szCs w:val="28"/>
        </w:rPr>
        <w:t>6</w:t>
      </w:r>
      <w:r w:rsidRPr="00A96AF6">
        <w:rPr>
          <w:rFonts w:eastAsia="標楷體"/>
          <w:color w:val="000000"/>
          <w:sz w:val="28"/>
          <w:szCs w:val="28"/>
        </w:rPr>
        <w:t>月</w:t>
      </w:r>
      <w:r w:rsidR="00A96AF6" w:rsidRPr="00A96AF6">
        <w:rPr>
          <w:rFonts w:eastAsia="標楷體"/>
          <w:spacing w:val="20"/>
          <w:kern w:val="0"/>
          <w:sz w:val="28"/>
          <w:szCs w:val="28"/>
        </w:rPr>
        <w:t>8</w:t>
      </w:r>
      <w:r w:rsidRPr="00A96AF6">
        <w:rPr>
          <w:rFonts w:eastAsia="標楷體"/>
          <w:color w:val="000000"/>
          <w:sz w:val="28"/>
          <w:szCs w:val="28"/>
        </w:rPr>
        <w:t>日</w:t>
      </w:r>
      <w:r w:rsidRPr="00A96AF6">
        <w:rPr>
          <w:rFonts w:eastAsia="標楷體"/>
          <w:color w:val="000000"/>
          <w:sz w:val="28"/>
          <w:szCs w:val="28"/>
        </w:rPr>
        <w:t xml:space="preserve">                         </w:t>
      </w:r>
      <w:r w:rsidRPr="00A96AF6">
        <w:rPr>
          <w:rFonts w:eastAsia="標楷體"/>
          <w:color w:val="000000"/>
          <w:sz w:val="28"/>
          <w:szCs w:val="28"/>
        </w:rPr>
        <w:t>記錄：</w:t>
      </w:r>
      <w:r w:rsidR="00A96AF6">
        <w:rPr>
          <w:rFonts w:eastAsia="標楷體" w:hint="eastAsia"/>
          <w:color w:val="000000"/>
          <w:sz w:val="28"/>
          <w:szCs w:val="28"/>
        </w:rPr>
        <w:t>廖嘉慧</w:t>
      </w:r>
    </w:p>
    <w:p w:rsidR="004946C5" w:rsidRPr="004946C5" w:rsidRDefault="004946C5" w:rsidP="004946C5">
      <w:pPr>
        <w:spacing w:afterLines="20" w:after="72" w:line="40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</w:p>
    <w:p w:rsidR="00BA02DC" w:rsidRDefault="00BA02DC">
      <w:pPr>
        <w:widowControl/>
        <w:rPr>
          <w:rFonts w:eastAsia="標楷體"/>
          <w:color w:val="000000"/>
          <w:sz w:val="28"/>
          <w:szCs w:val="28"/>
        </w:rPr>
      </w:pPr>
    </w:p>
    <w:p w:rsidR="0041401D" w:rsidRDefault="0041401D">
      <w:pPr>
        <w:widowControl/>
        <w:rPr>
          <w:rFonts w:eastAsia="標楷體"/>
          <w:color w:val="000000"/>
          <w:sz w:val="28"/>
          <w:szCs w:val="28"/>
        </w:rPr>
      </w:pPr>
    </w:p>
    <w:p w:rsidR="002B74C4" w:rsidRPr="002B74C4" w:rsidRDefault="002B74C4" w:rsidP="002B74C4">
      <w:pPr>
        <w:tabs>
          <w:tab w:val="right" w:pos="9639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2B74C4">
        <w:rPr>
          <w:rFonts w:ascii="標楷體" w:eastAsia="標楷體" w:hAnsi="標楷體" w:hint="eastAsia"/>
          <w:b/>
          <w:sz w:val="26"/>
          <w:szCs w:val="26"/>
        </w:rPr>
        <w:t>提案                                                提案單位：</w:t>
      </w:r>
      <w:r w:rsidR="002720F0">
        <w:rPr>
          <w:rFonts w:ascii="標楷體" w:eastAsia="標楷體" w:hAnsi="標楷體" w:hint="eastAsia"/>
          <w:b/>
          <w:sz w:val="26"/>
          <w:szCs w:val="26"/>
        </w:rPr>
        <w:t>研發處</w:t>
      </w:r>
    </w:p>
    <w:p w:rsidR="002B74C4" w:rsidRPr="00AA5B46" w:rsidRDefault="002B74C4" w:rsidP="00E4110F">
      <w:pPr>
        <w:tabs>
          <w:tab w:val="right" w:pos="10080"/>
        </w:tabs>
        <w:adjustRightInd w:val="0"/>
        <w:snapToGrid w:val="0"/>
        <w:spacing w:afterLines="35" w:after="126" w:line="440" w:lineRule="exact"/>
        <w:ind w:left="849" w:hangingChars="283" w:hanging="849"/>
        <w:rPr>
          <w:rFonts w:ascii="標楷體" w:eastAsia="標楷體" w:hAnsi="標楷體"/>
          <w:spacing w:val="20"/>
          <w:sz w:val="26"/>
          <w:szCs w:val="26"/>
        </w:rPr>
      </w:pPr>
      <w:r w:rsidRPr="00AA5B46">
        <w:rPr>
          <w:rFonts w:ascii="標楷體" w:eastAsia="標楷體" w:hAnsi="標楷體" w:hint="eastAsia"/>
          <w:spacing w:val="20"/>
          <w:sz w:val="26"/>
          <w:szCs w:val="26"/>
        </w:rPr>
        <w:t>案由：</w:t>
      </w:r>
      <w:r w:rsidR="00E4110F" w:rsidRPr="00E4110F">
        <w:rPr>
          <w:rFonts w:ascii="標楷體" w:eastAsia="標楷體" w:hAnsi="標楷體" w:hint="eastAsia"/>
          <w:spacing w:val="20"/>
          <w:sz w:val="26"/>
          <w:szCs w:val="26"/>
        </w:rPr>
        <w:t>擬訂定「國立臺灣海洋大學新型態產學</w:t>
      </w:r>
      <w:proofErr w:type="gramStart"/>
      <w:r w:rsidR="00E4110F" w:rsidRPr="00E4110F">
        <w:rPr>
          <w:rFonts w:ascii="標楷體" w:eastAsia="標楷體" w:hAnsi="標楷體" w:hint="eastAsia"/>
          <w:spacing w:val="20"/>
          <w:sz w:val="26"/>
          <w:szCs w:val="26"/>
        </w:rPr>
        <w:t>研</w:t>
      </w:r>
      <w:proofErr w:type="gramEnd"/>
      <w:r w:rsidR="00E4110F" w:rsidRPr="00E4110F">
        <w:rPr>
          <w:rFonts w:ascii="標楷體" w:eastAsia="標楷體" w:hAnsi="標楷體" w:hint="eastAsia"/>
          <w:spacing w:val="20"/>
          <w:sz w:val="26"/>
          <w:szCs w:val="26"/>
        </w:rPr>
        <w:t>鏈結計畫-價創計畫商品收費及支用細則 (草案)」，提請 審議。</w:t>
      </w:r>
      <w:r w:rsidRPr="00AA5B46">
        <w:rPr>
          <w:rFonts w:ascii="標楷體" w:eastAsia="標楷體" w:hAnsi="標楷體" w:hint="eastAsia"/>
          <w:spacing w:val="20"/>
          <w:sz w:val="26"/>
          <w:szCs w:val="26"/>
        </w:rPr>
        <w:t>。</w:t>
      </w:r>
    </w:p>
    <w:p w:rsidR="002B74C4" w:rsidRPr="00C527F6" w:rsidRDefault="002B74C4" w:rsidP="002B74C4">
      <w:pPr>
        <w:tabs>
          <w:tab w:val="right" w:pos="10080"/>
        </w:tabs>
        <w:adjustRightInd w:val="0"/>
        <w:snapToGrid w:val="0"/>
        <w:spacing w:line="440" w:lineRule="exact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說明：</w:t>
      </w:r>
    </w:p>
    <w:p w:rsidR="002B74C4" w:rsidRPr="00C527F6" w:rsidRDefault="002B74C4" w:rsidP="00C527F6">
      <w:pPr>
        <w:tabs>
          <w:tab w:val="right" w:pos="7740"/>
        </w:tabs>
        <w:spacing w:line="440" w:lineRule="exact"/>
        <w:ind w:leftChars="136" w:left="935" w:hangingChars="203" w:hanging="609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一、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本校獲科技部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106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年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7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月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18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日科</w:t>
      </w:r>
      <w:proofErr w:type="gramStart"/>
      <w:r w:rsidR="00C527F6" w:rsidRPr="00C527F6">
        <w:rPr>
          <w:rFonts w:eastAsia="標楷體"/>
          <w:spacing w:val="20"/>
          <w:kern w:val="0"/>
          <w:sz w:val="26"/>
          <w:szCs w:val="26"/>
        </w:rPr>
        <w:t>部產字</w:t>
      </w:r>
      <w:proofErr w:type="gramEnd"/>
      <w:r w:rsidR="00C527F6" w:rsidRPr="00C527F6">
        <w:rPr>
          <w:rFonts w:eastAsia="標楷體"/>
          <w:spacing w:val="20"/>
          <w:kern w:val="0"/>
          <w:sz w:val="26"/>
          <w:szCs w:val="26"/>
        </w:rPr>
        <w:t>第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1060049569B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號函</w:t>
      </w:r>
      <w:r w:rsidR="00C527F6">
        <w:rPr>
          <w:rFonts w:eastAsia="標楷體"/>
          <w:spacing w:val="20"/>
          <w:kern w:val="0"/>
          <w:sz w:val="26"/>
          <w:szCs w:val="26"/>
        </w:rPr>
        <w:t>，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通過「</w:t>
      </w:r>
      <w:proofErr w:type="gramStart"/>
      <w:r w:rsidR="00C527F6" w:rsidRPr="00C527F6">
        <w:rPr>
          <w:rFonts w:eastAsia="標楷體"/>
          <w:spacing w:val="20"/>
          <w:kern w:val="0"/>
          <w:sz w:val="26"/>
          <w:szCs w:val="26"/>
        </w:rPr>
        <w:t>106</w:t>
      </w:r>
      <w:proofErr w:type="gramEnd"/>
      <w:r w:rsidR="00C527F6" w:rsidRPr="00C527F6">
        <w:rPr>
          <w:rFonts w:eastAsia="標楷體"/>
          <w:spacing w:val="20"/>
          <w:kern w:val="0"/>
          <w:sz w:val="26"/>
          <w:szCs w:val="26"/>
        </w:rPr>
        <w:t>年度新型態產學</w:t>
      </w:r>
      <w:proofErr w:type="gramStart"/>
      <w:r w:rsidR="00C527F6" w:rsidRPr="00C527F6">
        <w:rPr>
          <w:rFonts w:eastAsia="標楷體"/>
          <w:spacing w:val="20"/>
          <w:kern w:val="0"/>
          <w:sz w:val="26"/>
          <w:szCs w:val="26"/>
        </w:rPr>
        <w:t>研</w:t>
      </w:r>
      <w:proofErr w:type="gramEnd"/>
      <w:r w:rsidR="00C527F6" w:rsidRPr="00C527F6">
        <w:rPr>
          <w:rFonts w:eastAsia="標楷體"/>
          <w:spacing w:val="20"/>
          <w:kern w:val="0"/>
          <w:sz w:val="26"/>
          <w:szCs w:val="26"/>
        </w:rPr>
        <w:t>鏈結計畫」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(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簡稱價創計畫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)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，補助一年新台幣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4,500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萬元整，至多可補助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4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年。</w:t>
      </w:r>
    </w:p>
    <w:p w:rsidR="003B479C" w:rsidRPr="00C527F6" w:rsidRDefault="003B479C" w:rsidP="00AA5B46">
      <w:pPr>
        <w:tabs>
          <w:tab w:val="right" w:pos="7740"/>
        </w:tabs>
        <w:spacing w:line="440" w:lineRule="exact"/>
        <w:ind w:leftChars="136" w:left="935" w:hangingChars="203" w:hanging="609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二、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本計畫精神</w:t>
      </w:r>
      <w:proofErr w:type="gramStart"/>
      <w:r w:rsidR="00C527F6" w:rsidRPr="00C527F6">
        <w:rPr>
          <w:rFonts w:eastAsia="標楷體"/>
          <w:spacing w:val="20"/>
          <w:kern w:val="0"/>
          <w:sz w:val="26"/>
          <w:szCs w:val="26"/>
        </w:rPr>
        <w:t>係為橋接</w:t>
      </w:r>
      <w:proofErr w:type="gramEnd"/>
      <w:r w:rsidR="00C527F6" w:rsidRPr="00C527F6">
        <w:rPr>
          <w:rFonts w:eastAsia="標楷體"/>
          <w:spacing w:val="20"/>
          <w:kern w:val="0"/>
          <w:sz w:val="26"/>
          <w:szCs w:val="26"/>
        </w:rPr>
        <w:t>校園技術團隊與業界或研究機構進行技術商品化開發</w:t>
      </w:r>
      <w:r w:rsidR="00C527F6" w:rsidRPr="00C527F6">
        <w:rPr>
          <w:rFonts w:eastAsia="標楷體" w:hint="eastAsia"/>
          <w:spacing w:val="20"/>
          <w:kern w:val="0"/>
          <w:sz w:val="26"/>
          <w:szCs w:val="26"/>
        </w:rPr>
        <w:t>。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本</w:t>
      </w:r>
      <w:r w:rsidR="00C527F6" w:rsidRPr="00C527F6">
        <w:rPr>
          <w:rFonts w:eastAsia="標楷體" w:hint="eastAsia"/>
          <w:spacing w:val="20"/>
          <w:kern w:val="0"/>
          <w:sz w:val="26"/>
          <w:szCs w:val="26"/>
        </w:rPr>
        <w:t>細則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(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草案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)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訂定即為針對本計畫產出商品進行販售，推廣技術商品於業界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(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一般養殖戶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)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。</w:t>
      </w:r>
    </w:p>
    <w:p w:rsidR="004D4CC0" w:rsidRPr="00C527F6" w:rsidRDefault="004D4CC0" w:rsidP="00AA5B46">
      <w:pPr>
        <w:tabs>
          <w:tab w:val="right" w:pos="7740"/>
        </w:tabs>
        <w:spacing w:line="440" w:lineRule="exact"/>
        <w:ind w:leftChars="136" w:left="935" w:hangingChars="203" w:hanging="609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三、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本細則決定商品銷售價格之標準訂定，係參考水產試驗所銷售相關商品之作法。</w:t>
      </w:r>
    </w:p>
    <w:p w:rsidR="007E3372" w:rsidRPr="00C527F6" w:rsidRDefault="004D4CC0" w:rsidP="00AA5B46">
      <w:pPr>
        <w:tabs>
          <w:tab w:val="right" w:pos="7740"/>
        </w:tabs>
        <w:spacing w:line="440" w:lineRule="exact"/>
        <w:ind w:leftChars="136" w:left="935" w:hangingChars="203" w:hanging="609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四、</w:t>
      </w:r>
      <w:r w:rsidR="00C527F6" w:rsidRPr="00C527F6">
        <w:rPr>
          <w:rFonts w:eastAsia="標楷體"/>
          <w:sz w:val="26"/>
          <w:szCs w:val="26"/>
        </w:rPr>
        <w:t>本</w:t>
      </w:r>
      <w:r w:rsidR="00C527F6" w:rsidRPr="00C527F6">
        <w:rPr>
          <w:rFonts w:eastAsia="標楷體" w:hint="eastAsia"/>
          <w:sz w:val="26"/>
          <w:szCs w:val="26"/>
        </w:rPr>
        <w:t>細則</w:t>
      </w:r>
      <w:r w:rsidR="00C527F6" w:rsidRPr="00C527F6">
        <w:rPr>
          <w:rFonts w:eastAsia="標楷體"/>
          <w:sz w:val="26"/>
          <w:szCs w:val="26"/>
        </w:rPr>
        <w:t>內容業經</w:t>
      </w:r>
      <w:r w:rsidR="00C527F6" w:rsidRPr="00C527F6">
        <w:rPr>
          <w:rFonts w:eastAsia="標楷體"/>
          <w:sz w:val="26"/>
          <w:szCs w:val="26"/>
        </w:rPr>
        <w:t>107</w:t>
      </w:r>
      <w:r w:rsidR="00C527F6" w:rsidRPr="00C527F6">
        <w:rPr>
          <w:rFonts w:eastAsia="標楷體"/>
          <w:sz w:val="26"/>
          <w:szCs w:val="26"/>
        </w:rPr>
        <w:t>年</w:t>
      </w:r>
      <w:r w:rsidR="00C527F6" w:rsidRPr="00C527F6">
        <w:rPr>
          <w:rFonts w:eastAsia="標楷體"/>
          <w:sz w:val="26"/>
          <w:szCs w:val="26"/>
        </w:rPr>
        <w:t>1</w:t>
      </w:r>
      <w:r w:rsidR="00C527F6" w:rsidRPr="00C527F6">
        <w:rPr>
          <w:rFonts w:eastAsia="標楷體"/>
          <w:sz w:val="26"/>
          <w:szCs w:val="26"/>
        </w:rPr>
        <w:t>月</w:t>
      </w:r>
      <w:r w:rsidR="00C527F6" w:rsidRPr="00C527F6">
        <w:rPr>
          <w:rFonts w:eastAsia="標楷體"/>
          <w:sz w:val="26"/>
          <w:szCs w:val="26"/>
        </w:rPr>
        <w:t>11</w:t>
      </w:r>
      <w:r w:rsidR="00C527F6" w:rsidRPr="00C527F6">
        <w:rPr>
          <w:rFonts w:eastAsia="標楷體"/>
          <w:sz w:val="26"/>
          <w:szCs w:val="26"/>
        </w:rPr>
        <w:t>日</w:t>
      </w:r>
      <w:r w:rsidR="00C527F6" w:rsidRPr="00C527F6">
        <w:rPr>
          <w:rFonts w:eastAsia="標楷體"/>
          <w:sz w:val="26"/>
          <w:szCs w:val="26"/>
        </w:rPr>
        <w:t>106</w:t>
      </w:r>
      <w:r w:rsidR="00C527F6" w:rsidRPr="00C527F6">
        <w:rPr>
          <w:rFonts w:eastAsia="標楷體"/>
          <w:sz w:val="26"/>
          <w:szCs w:val="26"/>
        </w:rPr>
        <w:t>學年度</w:t>
      </w:r>
      <w:r w:rsidR="00C527F6" w:rsidRPr="00C527F6">
        <w:rPr>
          <w:rFonts w:eastAsia="標楷體"/>
          <w:sz w:val="26"/>
          <w:szCs w:val="26"/>
        </w:rPr>
        <w:t>1</w:t>
      </w:r>
      <w:r w:rsidR="00C527F6" w:rsidRPr="00C527F6">
        <w:rPr>
          <w:rFonts w:eastAsia="標楷體"/>
          <w:sz w:val="26"/>
          <w:szCs w:val="26"/>
        </w:rPr>
        <w:t>學期第</w:t>
      </w:r>
      <w:r w:rsidR="00C527F6" w:rsidRPr="00C527F6">
        <w:rPr>
          <w:rFonts w:eastAsia="標楷體"/>
          <w:sz w:val="26"/>
          <w:szCs w:val="26"/>
        </w:rPr>
        <w:t>6</w:t>
      </w:r>
      <w:r w:rsidR="00C527F6" w:rsidRPr="00C527F6">
        <w:rPr>
          <w:rFonts w:eastAsia="標楷體"/>
          <w:sz w:val="26"/>
          <w:szCs w:val="26"/>
        </w:rPr>
        <w:t>次行政會議審議</w:t>
      </w:r>
      <w:r w:rsidR="008F136F">
        <w:rPr>
          <w:rFonts w:eastAsia="標楷體" w:hint="eastAsia"/>
          <w:sz w:val="26"/>
          <w:szCs w:val="26"/>
        </w:rPr>
        <w:t>修正</w:t>
      </w:r>
      <w:r w:rsidR="00C527F6" w:rsidRPr="00C527F6">
        <w:rPr>
          <w:rFonts w:eastAsia="標楷體"/>
          <w:sz w:val="26"/>
          <w:szCs w:val="26"/>
        </w:rPr>
        <w:t>通過。</w:t>
      </w:r>
    </w:p>
    <w:p w:rsidR="003B479C" w:rsidRPr="00C527F6" w:rsidRDefault="007E3372" w:rsidP="00AA5B46">
      <w:pPr>
        <w:tabs>
          <w:tab w:val="right" w:pos="7740"/>
        </w:tabs>
        <w:spacing w:line="440" w:lineRule="exact"/>
        <w:ind w:leftChars="136" w:left="935" w:hangingChars="203" w:hanging="609"/>
        <w:rPr>
          <w:rFonts w:ascii="標楷體" w:eastAsia="標楷體" w:hAnsi="標楷體"/>
          <w:spacing w:val="20"/>
          <w:sz w:val="26"/>
          <w:szCs w:val="26"/>
        </w:rPr>
      </w:pPr>
      <w:r w:rsidRPr="00C527F6">
        <w:rPr>
          <w:rFonts w:ascii="標楷體" w:eastAsia="標楷體" w:hAnsi="標楷體" w:hint="eastAsia"/>
          <w:spacing w:val="20"/>
          <w:sz w:val="26"/>
          <w:szCs w:val="26"/>
        </w:rPr>
        <w:t>五、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檢附「</w:t>
      </w:r>
      <w:r w:rsidR="00C527F6" w:rsidRPr="00C527F6">
        <w:rPr>
          <w:rFonts w:eastAsia="標楷體"/>
          <w:bCs/>
          <w:kern w:val="0"/>
          <w:sz w:val="26"/>
          <w:szCs w:val="26"/>
        </w:rPr>
        <w:t>國立臺灣海洋大學</w:t>
      </w:r>
      <w:r w:rsidR="00C527F6" w:rsidRPr="00C527F6">
        <w:rPr>
          <w:rFonts w:eastAsia="標楷體"/>
          <w:bCs/>
          <w:spacing w:val="20"/>
          <w:sz w:val="26"/>
          <w:szCs w:val="26"/>
        </w:rPr>
        <w:t>新型態產學</w:t>
      </w:r>
      <w:proofErr w:type="gramStart"/>
      <w:r w:rsidR="00C527F6" w:rsidRPr="00C527F6">
        <w:rPr>
          <w:rFonts w:eastAsia="標楷體"/>
          <w:bCs/>
          <w:spacing w:val="20"/>
          <w:sz w:val="26"/>
          <w:szCs w:val="26"/>
        </w:rPr>
        <w:t>研</w:t>
      </w:r>
      <w:proofErr w:type="gramEnd"/>
      <w:r w:rsidR="00C527F6" w:rsidRPr="00C527F6">
        <w:rPr>
          <w:rFonts w:eastAsia="標楷體"/>
          <w:bCs/>
          <w:spacing w:val="20"/>
          <w:sz w:val="26"/>
          <w:szCs w:val="26"/>
        </w:rPr>
        <w:t>鏈結計畫</w:t>
      </w:r>
      <w:r w:rsidR="00C527F6" w:rsidRPr="00C527F6">
        <w:rPr>
          <w:rFonts w:eastAsia="標楷體"/>
          <w:bCs/>
          <w:spacing w:val="20"/>
          <w:sz w:val="26"/>
          <w:szCs w:val="26"/>
        </w:rPr>
        <w:t>-</w:t>
      </w:r>
      <w:r w:rsidR="00C527F6" w:rsidRPr="00C527F6">
        <w:rPr>
          <w:rFonts w:eastAsia="標楷體"/>
          <w:bCs/>
          <w:kern w:val="0"/>
          <w:sz w:val="26"/>
          <w:szCs w:val="26"/>
        </w:rPr>
        <w:t>價創計畫商品收費及支用細則</w:t>
      </w:r>
      <w:r w:rsidR="00C527F6" w:rsidRPr="00C527F6">
        <w:rPr>
          <w:rFonts w:eastAsia="標楷體"/>
          <w:spacing w:val="20"/>
          <w:kern w:val="0"/>
          <w:sz w:val="26"/>
          <w:szCs w:val="26"/>
        </w:rPr>
        <w:t>」</w:t>
      </w:r>
      <w:r w:rsidR="00C527F6" w:rsidRPr="00C527F6">
        <w:rPr>
          <w:rFonts w:ascii="標楷體" w:eastAsia="標楷體" w:hAnsi="標楷體" w:hint="eastAsia"/>
          <w:spacing w:val="20"/>
          <w:sz w:val="26"/>
          <w:szCs w:val="26"/>
        </w:rPr>
        <w:t xml:space="preserve"> </w:t>
      </w:r>
      <w:r w:rsidR="00201B7A" w:rsidRPr="00C527F6">
        <w:rPr>
          <w:rFonts w:ascii="標楷體" w:eastAsia="標楷體" w:hAnsi="標楷體" w:hint="eastAsia"/>
          <w:spacing w:val="20"/>
          <w:sz w:val="26"/>
          <w:szCs w:val="26"/>
        </w:rPr>
        <w:t>(</w:t>
      </w:r>
      <w:r w:rsidR="00201B7A" w:rsidRPr="00C527F6">
        <w:rPr>
          <w:rFonts w:ascii="標楷體" w:eastAsia="標楷體" w:hAnsi="標楷體" w:hint="eastAsia"/>
          <w:color w:val="FF0000"/>
          <w:spacing w:val="20"/>
          <w:sz w:val="26"/>
          <w:szCs w:val="26"/>
        </w:rPr>
        <w:t>詳如附件 第3頁</w:t>
      </w:r>
      <w:r w:rsidR="00201B7A" w:rsidRPr="00C527F6">
        <w:rPr>
          <w:rFonts w:ascii="標楷體" w:eastAsia="標楷體" w:hAnsi="標楷體" w:hint="eastAsia"/>
          <w:spacing w:val="20"/>
          <w:sz w:val="26"/>
          <w:szCs w:val="26"/>
        </w:rPr>
        <w:t>)。</w:t>
      </w:r>
    </w:p>
    <w:p w:rsidR="002B74C4" w:rsidRPr="002B74C4" w:rsidRDefault="00A96AF6" w:rsidP="002B74C4">
      <w:pPr>
        <w:rPr>
          <w:rFonts w:asciiTheme="minorHAnsi" w:eastAsiaTheme="minorEastAsia" w:hAnsiTheme="minorHAnsi" w:cstheme="minorBidi"/>
          <w:szCs w:val="22"/>
        </w:rPr>
      </w:pPr>
      <w:r w:rsidRPr="00A96AF6">
        <w:rPr>
          <w:rFonts w:ascii="標楷體" w:eastAsia="標楷體" w:hAnsi="標楷體" w:hint="eastAsia"/>
          <w:spacing w:val="20"/>
          <w:szCs w:val="24"/>
        </w:rPr>
        <w:t>決議：</w:t>
      </w:r>
      <w:r w:rsidRPr="00A96AF6">
        <w:rPr>
          <w:rFonts w:eastAsia="標楷體" w:hint="eastAsia"/>
          <w:color w:val="000000"/>
          <w:spacing w:val="20"/>
          <w:szCs w:val="24"/>
        </w:rPr>
        <w:t>全數</w:t>
      </w:r>
      <w:r w:rsidRPr="00A96AF6">
        <w:rPr>
          <w:rFonts w:eastAsia="標楷體" w:hint="eastAsia"/>
          <w:color w:val="000000"/>
          <w:spacing w:val="20"/>
          <w:szCs w:val="24"/>
        </w:rPr>
        <w:t>1</w:t>
      </w:r>
      <w:r w:rsidR="00B32453" w:rsidRPr="00B32453">
        <w:rPr>
          <w:rFonts w:eastAsia="標楷體"/>
          <w:color w:val="000000"/>
          <w:spacing w:val="20"/>
          <w:szCs w:val="24"/>
        </w:rPr>
        <w:t>5</w:t>
      </w:r>
      <w:r w:rsidRPr="00A96AF6">
        <w:rPr>
          <w:rFonts w:eastAsia="標楷體" w:hint="eastAsia"/>
          <w:color w:val="000000"/>
          <w:spacing w:val="20"/>
          <w:szCs w:val="24"/>
        </w:rPr>
        <w:t>位委員，獲</w:t>
      </w:r>
      <w:r w:rsidRPr="00A96AF6">
        <w:rPr>
          <w:rFonts w:eastAsia="標楷體" w:hint="eastAsia"/>
          <w:color w:val="000000"/>
          <w:spacing w:val="20"/>
          <w:szCs w:val="24"/>
        </w:rPr>
        <w:t>1</w:t>
      </w:r>
      <w:r w:rsidR="00B32453" w:rsidRPr="00A96AF6">
        <w:rPr>
          <w:rFonts w:eastAsia="標楷體" w:hint="eastAsia"/>
          <w:color w:val="000000"/>
          <w:spacing w:val="20"/>
          <w:szCs w:val="24"/>
        </w:rPr>
        <w:t>3</w:t>
      </w:r>
      <w:r w:rsidRPr="00A96AF6">
        <w:rPr>
          <w:rFonts w:eastAsia="標楷體" w:hint="eastAsia"/>
          <w:color w:val="000000"/>
          <w:spacing w:val="20"/>
          <w:szCs w:val="24"/>
        </w:rPr>
        <w:t>位委員回覆同意，</w:t>
      </w:r>
      <w:r w:rsidR="00B32453" w:rsidRPr="00A96AF6">
        <w:rPr>
          <w:rFonts w:eastAsia="標楷體" w:hint="eastAsia"/>
          <w:color w:val="000000"/>
          <w:spacing w:val="20"/>
          <w:szCs w:val="24"/>
        </w:rPr>
        <w:t>2</w:t>
      </w:r>
      <w:r w:rsidRPr="00A96AF6">
        <w:rPr>
          <w:rFonts w:eastAsia="標楷體" w:hint="eastAsia"/>
          <w:color w:val="000000"/>
          <w:spacing w:val="20"/>
          <w:szCs w:val="24"/>
        </w:rPr>
        <w:t>位未回覆，</w:t>
      </w:r>
      <w:r w:rsidRPr="00A96AF6">
        <w:rPr>
          <w:rFonts w:eastAsia="標楷體" w:hint="eastAsia"/>
          <w:color w:val="000000"/>
          <w:spacing w:val="20"/>
          <w:szCs w:val="24"/>
          <w:shd w:val="pct15" w:color="auto" w:fill="FFFFFF"/>
        </w:rPr>
        <w:t>本案通過</w:t>
      </w:r>
      <w:r w:rsidRPr="00A96AF6">
        <w:rPr>
          <w:rFonts w:eastAsia="標楷體" w:hint="eastAsia"/>
          <w:color w:val="000000"/>
          <w:spacing w:val="20"/>
          <w:szCs w:val="24"/>
        </w:rPr>
        <w:t>。</w:t>
      </w:r>
    </w:p>
    <w:p w:rsidR="0031641E" w:rsidRDefault="0031641E">
      <w:pPr>
        <w:widowControl/>
        <w:rPr>
          <w:rFonts w:eastAsia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eastAsia="標楷體"/>
          <w:b/>
          <w:color w:val="000000"/>
          <w:sz w:val="28"/>
          <w:szCs w:val="28"/>
          <w:bdr w:val="single" w:sz="4" w:space="0" w:color="auto"/>
        </w:rPr>
        <w:br w:type="page"/>
      </w:r>
    </w:p>
    <w:p w:rsidR="009C5A6E" w:rsidRDefault="009C5A6E" w:rsidP="009C5A6E">
      <w:pPr>
        <w:widowControl/>
        <w:jc w:val="right"/>
        <w:rPr>
          <w:rFonts w:eastAsia="標楷體"/>
          <w:b/>
          <w:color w:val="000000"/>
          <w:sz w:val="32"/>
          <w:szCs w:val="28"/>
          <w:bdr w:val="single" w:sz="4" w:space="0" w:color="auto"/>
        </w:rPr>
      </w:pPr>
      <w:r w:rsidRPr="00B17B01">
        <w:rPr>
          <w:rFonts w:eastAsia="標楷體" w:hint="eastAsia"/>
          <w:b/>
          <w:color w:val="000000"/>
          <w:sz w:val="32"/>
          <w:szCs w:val="28"/>
          <w:bdr w:val="single" w:sz="4" w:space="0" w:color="auto"/>
        </w:rPr>
        <w:lastRenderedPageBreak/>
        <w:t>附件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360" w:lineRule="exact"/>
        <w:jc w:val="center"/>
        <w:rPr>
          <w:rFonts w:ascii="標楷體" w:eastAsia="標楷體" w:hAnsi="標楷體" w:cstheme="minorBidi"/>
          <w:b/>
          <w:bCs/>
          <w:spacing w:val="20"/>
          <w:sz w:val="32"/>
          <w:szCs w:val="32"/>
        </w:rPr>
      </w:pPr>
      <w:r w:rsidRPr="008F136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國立臺灣海洋大學</w:t>
      </w:r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>新型態產學</w:t>
      </w:r>
      <w:proofErr w:type="gramStart"/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>研</w:t>
      </w:r>
      <w:proofErr w:type="gramEnd"/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 xml:space="preserve">鏈結計畫     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3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 xml:space="preserve"> -</w:t>
      </w:r>
      <w:r w:rsidRPr="008F136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價創計畫商品</w:t>
      </w:r>
      <w:r w:rsidRPr="008F136F">
        <w:rPr>
          <w:rFonts w:ascii="標楷體" w:eastAsia="標楷體" w:hAnsi="標楷體"/>
          <w:b/>
          <w:bCs/>
          <w:kern w:val="0"/>
          <w:sz w:val="32"/>
          <w:szCs w:val="32"/>
        </w:rPr>
        <w:t>收費及支用細則</w:t>
      </w:r>
      <w:r>
        <w:rPr>
          <w:rFonts w:ascii="標楷體" w:eastAsia="標楷體" w:hAnsi="標楷體"/>
          <w:b/>
          <w:bCs/>
          <w:kern w:val="0"/>
          <w:sz w:val="32"/>
          <w:szCs w:val="32"/>
        </w:rPr>
        <w:t>（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草案</w:t>
      </w:r>
      <w:r>
        <w:rPr>
          <w:rFonts w:ascii="標楷體" w:eastAsia="標楷體" w:hAnsi="標楷體"/>
          <w:b/>
          <w:bCs/>
          <w:kern w:val="0"/>
          <w:sz w:val="32"/>
          <w:szCs w:val="32"/>
        </w:rPr>
        <w:t>）</w:t>
      </w:r>
    </w:p>
    <w:p w:rsidR="008F136F" w:rsidRPr="008F136F" w:rsidRDefault="008F136F" w:rsidP="008F136F">
      <w:pPr>
        <w:widowControl/>
        <w:shd w:val="clear" w:color="auto" w:fill="FFFFFF"/>
        <w:spacing w:line="360" w:lineRule="exact"/>
        <w:jc w:val="right"/>
        <w:rPr>
          <w:kern w:val="0"/>
          <w:sz w:val="20"/>
        </w:rPr>
      </w:pPr>
      <w:r w:rsidRPr="008F136F">
        <w:rPr>
          <w:rFonts w:eastAsia="Arial Unicode MS"/>
          <w:kern w:val="0"/>
          <w:szCs w:val="24"/>
        </w:rPr>
        <w:t xml:space="preserve">　</w:t>
      </w:r>
      <w:r w:rsidRPr="008F136F">
        <w:rPr>
          <w:rFonts w:eastAsia="標楷體"/>
          <w:kern w:val="0"/>
          <w:sz w:val="20"/>
        </w:rPr>
        <w:t>中華民國</w:t>
      </w:r>
      <w:r w:rsidRPr="008F136F">
        <w:rPr>
          <w:rFonts w:eastAsia="標楷體" w:hint="eastAsia"/>
          <w:kern w:val="0"/>
          <w:sz w:val="20"/>
        </w:rPr>
        <w:t>107</w:t>
      </w:r>
      <w:r w:rsidRPr="008F136F">
        <w:rPr>
          <w:rFonts w:eastAsia="標楷體"/>
          <w:kern w:val="0"/>
          <w:sz w:val="20"/>
        </w:rPr>
        <w:t>年</w:t>
      </w:r>
      <w:r w:rsidRPr="008F136F">
        <w:rPr>
          <w:rFonts w:eastAsia="標楷體" w:hint="eastAsia"/>
          <w:kern w:val="0"/>
          <w:sz w:val="20"/>
        </w:rPr>
        <w:t>01</w:t>
      </w:r>
      <w:r w:rsidRPr="008F136F">
        <w:rPr>
          <w:rFonts w:eastAsia="標楷體"/>
          <w:kern w:val="0"/>
          <w:sz w:val="20"/>
        </w:rPr>
        <w:t>月</w:t>
      </w:r>
      <w:r w:rsidRPr="008F136F">
        <w:rPr>
          <w:rFonts w:eastAsia="標楷體" w:hint="eastAsia"/>
          <w:kern w:val="0"/>
          <w:sz w:val="20"/>
        </w:rPr>
        <w:t>11</w:t>
      </w:r>
      <w:r w:rsidRPr="008F136F">
        <w:rPr>
          <w:rFonts w:eastAsia="標楷體"/>
          <w:kern w:val="0"/>
          <w:sz w:val="20"/>
        </w:rPr>
        <w:t>日</w:t>
      </w:r>
      <w:r w:rsidRPr="008F136F">
        <w:rPr>
          <w:rFonts w:eastAsia="標楷體" w:hint="eastAsia"/>
          <w:kern w:val="0"/>
          <w:sz w:val="20"/>
        </w:rPr>
        <w:t>行政會議</w:t>
      </w:r>
      <w:r w:rsidRPr="008F136F">
        <w:rPr>
          <w:rFonts w:eastAsia="標楷體"/>
          <w:kern w:val="0"/>
          <w:sz w:val="20"/>
        </w:rPr>
        <w:t>通過</w:t>
      </w:r>
      <w:r w:rsidRPr="008F136F">
        <w:rPr>
          <w:rFonts w:eastAsia="標楷體" w:hint="eastAsia"/>
          <w:kern w:val="0"/>
          <w:sz w:val="20"/>
        </w:rPr>
        <w:t>訂定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360" w:lineRule="exact"/>
        <w:jc w:val="right"/>
        <w:rPr>
          <w:kern w:val="0"/>
          <w:sz w:val="20"/>
        </w:rPr>
      </w:pPr>
    </w:p>
    <w:p w:rsidR="008F136F" w:rsidRPr="008F136F" w:rsidRDefault="008F136F" w:rsidP="008F136F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rFonts w:ascii="標楷體" w:eastAsia="標楷體" w:hAnsi="標楷體"/>
          <w:kern w:val="0"/>
          <w:szCs w:val="24"/>
        </w:rPr>
      </w:pPr>
      <w:r w:rsidRPr="008F136F">
        <w:rPr>
          <w:rFonts w:ascii="標楷體" w:eastAsia="標楷體" w:hAnsi="標楷體" w:cstheme="minorBidi" w:hint="eastAsia"/>
          <w:szCs w:val="22"/>
        </w:rPr>
        <w:t>一、國立臺灣海洋大學(以下簡稱本校) 為有效管理本校執行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科技部新型態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產學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研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鏈結計畫(以下簡稱本計畫) 所衍生之商品，</w:t>
      </w:r>
      <w:r w:rsidRPr="008F136F">
        <w:rPr>
          <w:rFonts w:ascii="標楷體" w:eastAsia="標楷體" w:hAnsi="標楷體"/>
          <w:kern w:val="0"/>
          <w:szCs w:val="24"/>
        </w:rPr>
        <w:t>特依「國立臺灣海洋大學校務基金自籌收入收支管理辦法」，訂定本細則。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rFonts w:ascii="標楷體" w:eastAsia="標楷體" w:hAnsi="標楷體" w:cstheme="minorBidi"/>
          <w:szCs w:val="22"/>
        </w:rPr>
      </w:pPr>
      <w:r w:rsidRPr="008F136F">
        <w:rPr>
          <w:rFonts w:ascii="標楷體" w:eastAsia="標楷體" w:hAnsi="標楷體" w:cstheme="minorBidi" w:hint="eastAsia"/>
          <w:szCs w:val="22"/>
        </w:rPr>
        <w:t>二、本計畫細則訂定之目的係為推廣教師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技術及知能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於產業界應用，並進行技術商品化開發。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kern w:val="0"/>
          <w:szCs w:val="24"/>
        </w:rPr>
      </w:pPr>
      <w:r w:rsidRPr="008F136F">
        <w:rPr>
          <w:rFonts w:ascii="標楷體" w:eastAsia="標楷體" w:hAnsi="標楷體" w:cstheme="minorBidi" w:hint="eastAsia"/>
          <w:szCs w:val="22"/>
        </w:rPr>
        <w:t>三、本</w:t>
      </w:r>
      <w:r w:rsidRPr="008F136F">
        <w:rPr>
          <w:rFonts w:eastAsia="標楷體" w:hint="eastAsia"/>
          <w:kern w:val="0"/>
          <w:szCs w:val="24"/>
        </w:rPr>
        <w:t>計畫衍生商品</w:t>
      </w:r>
      <w:r w:rsidRPr="008F136F">
        <w:rPr>
          <w:rFonts w:eastAsia="標楷體"/>
          <w:kern w:val="0"/>
          <w:szCs w:val="24"/>
        </w:rPr>
        <w:t>收費標準</w:t>
      </w:r>
      <w:r w:rsidRPr="008F136F">
        <w:rPr>
          <w:rFonts w:eastAsia="標楷體" w:hint="eastAsia"/>
          <w:kern w:val="0"/>
          <w:szCs w:val="24"/>
        </w:rPr>
        <w:t>係進行市場訪價後，依當時市場價格訂定之</w:t>
      </w:r>
      <w:r w:rsidRPr="008F136F">
        <w:rPr>
          <w:rFonts w:eastAsia="標楷體"/>
          <w:kern w:val="0"/>
          <w:szCs w:val="24"/>
        </w:rPr>
        <w:t>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="720" w:hanging="650"/>
        <w:jc w:val="both"/>
        <w:rPr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四</w:t>
      </w:r>
      <w:r w:rsidRPr="008F136F">
        <w:rPr>
          <w:rFonts w:eastAsia="標楷體"/>
          <w:kern w:val="0"/>
          <w:szCs w:val="24"/>
        </w:rPr>
        <w:t>、</w:t>
      </w:r>
      <w:r w:rsidRPr="008F136F">
        <w:rPr>
          <w:rFonts w:eastAsia="標楷體" w:hint="eastAsia"/>
          <w:kern w:val="0"/>
          <w:szCs w:val="24"/>
        </w:rPr>
        <w:t>計畫商品</w:t>
      </w:r>
      <w:r w:rsidRPr="008F136F">
        <w:rPr>
          <w:rFonts w:eastAsia="標楷體"/>
          <w:kern w:val="0"/>
          <w:szCs w:val="24"/>
        </w:rPr>
        <w:t>申購程序如下：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="1080" w:hanging="720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（一）申購前請先電洽本</w:t>
      </w:r>
      <w:r w:rsidRPr="008F136F">
        <w:rPr>
          <w:rFonts w:eastAsia="標楷體" w:hint="eastAsia"/>
          <w:kern w:val="0"/>
          <w:szCs w:val="24"/>
        </w:rPr>
        <w:t>校</w:t>
      </w:r>
      <w:r w:rsidRPr="008F136F">
        <w:rPr>
          <w:rFonts w:eastAsia="標楷體"/>
          <w:kern w:val="0"/>
          <w:szCs w:val="24"/>
        </w:rPr>
        <w:t>確認欲購</w:t>
      </w:r>
      <w:r w:rsidRPr="008F136F">
        <w:rPr>
          <w:rFonts w:eastAsia="標楷體" w:hint="eastAsia"/>
          <w:kern w:val="0"/>
          <w:szCs w:val="24"/>
        </w:rPr>
        <w:t>商品</w:t>
      </w:r>
      <w:r w:rsidRPr="008F136F">
        <w:rPr>
          <w:rFonts w:eastAsia="標楷體"/>
          <w:kern w:val="0"/>
          <w:szCs w:val="24"/>
        </w:rPr>
        <w:t>種類、數目。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="1080" w:hanging="720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（二）填寫申購表單</w:t>
      </w:r>
      <w:r w:rsidRPr="008F136F">
        <w:rPr>
          <w:rFonts w:eastAsia="標楷體" w:hint="eastAsia"/>
          <w:kern w:val="0"/>
          <w:szCs w:val="24"/>
        </w:rPr>
        <w:t>並完成匯款後，將繳費</w:t>
      </w:r>
      <w:r w:rsidRPr="008F136F">
        <w:rPr>
          <w:rFonts w:eastAsia="標楷體"/>
          <w:kern w:val="0"/>
          <w:szCs w:val="24"/>
        </w:rPr>
        <w:t>證明及申購表單傳真</w:t>
      </w:r>
      <w:r w:rsidRPr="008F136F">
        <w:rPr>
          <w:rFonts w:eastAsia="標楷體" w:hint="eastAsia"/>
          <w:kern w:val="0"/>
          <w:szCs w:val="24"/>
        </w:rPr>
        <w:t>或</w:t>
      </w:r>
      <w:r w:rsidRPr="008F136F">
        <w:rPr>
          <w:rFonts w:eastAsia="標楷體" w:hint="eastAsia"/>
          <w:kern w:val="0"/>
          <w:szCs w:val="24"/>
        </w:rPr>
        <w:t>mail</w:t>
      </w:r>
      <w:r w:rsidRPr="008F136F">
        <w:rPr>
          <w:rFonts w:eastAsia="標楷體"/>
          <w:kern w:val="0"/>
          <w:szCs w:val="24"/>
        </w:rPr>
        <w:t>至本</w:t>
      </w:r>
      <w:r w:rsidRPr="008F136F">
        <w:rPr>
          <w:rFonts w:eastAsia="標楷體" w:hint="eastAsia"/>
          <w:kern w:val="0"/>
          <w:szCs w:val="24"/>
        </w:rPr>
        <w:t>校</w:t>
      </w:r>
      <w:r w:rsidRPr="008F136F">
        <w:rPr>
          <w:rFonts w:eastAsia="標楷體"/>
          <w:kern w:val="0"/>
          <w:szCs w:val="24"/>
        </w:rPr>
        <w:t>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="1080" w:hanging="720"/>
        <w:rPr>
          <w:rFonts w:eastAsia="標楷體"/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（三）</w:t>
      </w:r>
      <w:r w:rsidRPr="008F136F">
        <w:rPr>
          <w:rFonts w:eastAsia="標楷體" w:hint="eastAsia"/>
          <w:kern w:val="0"/>
          <w:szCs w:val="24"/>
        </w:rPr>
        <w:t>本校備妥商品</w:t>
      </w:r>
      <w:r w:rsidRPr="008F136F">
        <w:rPr>
          <w:rFonts w:eastAsia="標楷體"/>
          <w:kern w:val="0"/>
          <w:szCs w:val="24"/>
        </w:rPr>
        <w:t>後，</w:t>
      </w:r>
      <w:r w:rsidRPr="008F136F">
        <w:rPr>
          <w:rFonts w:eastAsia="標楷體" w:hint="eastAsia"/>
          <w:kern w:val="0"/>
          <w:szCs w:val="24"/>
        </w:rPr>
        <w:t>通知取貨地點</w:t>
      </w:r>
      <w:r w:rsidRPr="008F136F">
        <w:rPr>
          <w:rFonts w:eastAsia="標楷體"/>
          <w:kern w:val="0"/>
          <w:szCs w:val="24"/>
        </w:rPr>
        <w:t>當面點交領取。</w:t>
      </w:r>
    </w:p>
    <w:p w:rsidR="008F136F" w:rsidRPr="008F136F" w:rsidRDefault="008F136F" w:rsidP="008F136F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標楷體"/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五</w:t>
      </w:r>
      <w:r w:rsidRPr="008F136F">
        <w:rPr>
          <w:rFonts w:eastAsia="標楷體"/>
          <w:kern w:val="0"/>
          <w:szCs w:val="24"/>
        </w:rPr>
        <w:t>、</w:t>
      </w:r>
      <w:r w:rsidRPr="008F136F">
        <w:rPr>
          <w:rFonts w:eastAsia="標楷體" w:hint="eastAsia"/>
          <w:kern w:val="0"/>
          <w:szCs w:val="24"/>
        </w:rPr>
        <w:t>計畫商品收入依營業稅法相關規定辦理。以收入淨額</w:t>
      </w:r>
      <w:r w:rsidRPr="008F136F">
        <w:rPr>
          <w:rFonts w:eastAsia="標楷體" w:hint="eastAsia"/>
          <w:kern w:val="0"/>
          <w:szCs w:val="24"/>
        </w:rPr>
        <w:t>10%</w:t>
      </w:r>
      <w:r w:rsidRPr="008F136F">
        <w:rPr>
          <w:rFonts w:eastAsia="標楷體" w:hint="eastAsia"/>
          <w:kern w:val="0"/>
          <w:szCs w:val="24"/>
        </w:rPr>
        <w:t>納入</w:t>
      </w:r>
      <w:r w:rsidRPr="008F136F">
        <w:rPr>
          <w:rFonts w:eastAsia="標楷體"/>
          <w:kern w:val="0"/>
          <w:szCs w:val="24"/>
        </w:rPr>
        <w:t>校務基金作為學校</w:t>
      </w:r>
      <w:r w:rsidRPr="008F136F">
        <w:rPr>
          <w:rFonts w:eastAsia="標楷體" w:hint="eastAsia"/>
          <w:kern w:val="0"/>
          <w:szCs w:val="24"/>
        </w:rPr>
        <w:t>行政</w:t>
      </w:r>
      <w:r w:rsidRPr="008F136F">
        <w:rPr>
          <w:rFonts w:eastAsia="標楷體"/>
          <w:kern w:val="0"/>
          <w:szCs w:val="24"/>
        </w:rPr>
        <w:t>管理費</w:t>
      </w:r>
      <w:r w:rsidRPr="008F136F">
        <w:rPr>
          <w:rFonts w:eastAsia="標楷體" w:hint="eastAsia"/>
          <w:kern w:val="0"/>
          <w:szCs w:val="24"/>
        </w:rPr>
        <w:t>，</w:t>
      </w:r>
      <w:r w:rsidRPr="008F136F">
        <w:rPr>
          <w:rFonts w:eastAsia="標楷體"/>
          <w:kern w:val="0"/>
          <w:szCs w:val="24"/>
        </w:rPr>
        <w:t>其餘作為本</w:t>
      </w:r>
      <w:r w:rsidRPr="008F136F">
        <w:rPr>
          <w:rFonts w:eastAsia="標楷體" w:hint="eastAsia"/>
          <w:kern w:val="0"/>
          <w:szCs w:val="24"/>
        </w:rPr>
        <w:t>計畫</w:t>
      </w:r>
      <w:r w:rsidRPr="008F136F">
        <w:rPr>
          <w:rFonts w:eastAsia="標楷體"/>
          <w:kern w:val="0"/>
          <w:szCs w:val="24"/>
        </w:rPr>
        <w:t>專款專用之經費</w:t>
      </w:r>
      <w:r w:rsidRPr="008F136F">
        <w:rPr>
          <w:rFonts w:eastAsia="標楷體" w:hint="eastAsia"/>
          <w:kern w:val="0"/>
          <w:szCs w:val="24"/>
        </w:rPr>
        <w:t>，</w:t>
      </w:r>
      <w:r w:rsidRPr="008F136F">
        <w:rPr>
          <w:rFonts w:eastAsia="標楷體"/>
          <w:kern w:val="0"/>
          <w:szCs w:val="24"/>
        </w:rPr>
        <w:t>每年應編列收支</w:t>
      </w:r>
      <w:r w:rsidRPr="008F136F">
        <w:rPr>
          <w:rFonts w:eastAsia="標楷體" w:hint="eastAsia"/>
          <w:kern w:val="0"/>
          <w:szCs w:val="24"/>
        </w:rPr>
        <w:t>預算及收支</w:t>
      </w:r>
      <w:r w:rsidRPr="008F136F">
        <w:rPr>
          <w:rFonts w:eastAsia="標楷體"/>
          <w:kern w:val="0"/>
          <w:szCs w:val="24"/>
        </w:rPr>
        <w:t>報告表</w:t>
      </w:r>
      <w:r w:rsidRPr="008F136F">
        <w:rPr>
          <w:rFonts w:eastAsia="標楷體" w:hint="eastAsia"/>
          <w:kern w:val="0"/>
          <w:szCs w:val="24"/>
        </w:rPr>
        <w:t>。</w:t>
      </w:r>
    </w:p>
    <w:p w:rsidR="008F136F" w:rsidRPr="008F136F" w:rsidRDefault="008F136F" w:rsidP="008F136F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標楷體"/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六、計畫衍生之商品收入專款</w:t>
      </w:r>
      <w:r w:rsidRPr="008F136F">
        <w:rPr>
          <w:rFonts w:eastAsia="標楷體"/>
          <w:kern w:val="0"/>
          <w:szCs w:val="24"/>
        </w:rPr>
        <w:t>得運用於下列項目：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（一）儀器設備維護。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（二）購置儀器、設備、實驗性</w:t>
      </w:r>
      <w:r w:rsidRPr="008F136F">
        <w:rPr>
          <w:rFonts w:eastAsia="標楷體" w:hint="eastAsia"/>
          <w:kern w:val="0"/>
          <w:szCs w:val="24"/>
        </w:rPr>
        <w:t>動物</w:t>
      </w:r>
      <w:r w:rsidRPr="008F136F">
        <w:rPr>
          <w:rFonts w:eastAsia="標楷體"/>
          <w:kern w:val="0"/>
          <w:szCs w:val="24"/>
        </w:rPr>
        <w:t>、消耗性器材、飼料。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（三）支應固定資產之清潔、維護、</w:t>
      </w:r>
      <w:proofErr w:type="gramStart"/>
      <w:r w:rsidRPr="008F136F">
        <w:rPr>
          <w:rFonts w:eastAsia="標楷體"/>
          <w:color w:val="000000"/>
          <w:kern w:val="0"/>
          <w:szCs w:val="24"/>
        </w:rPr>
        <w:t>汰</w:t>
      </w:r>
      <w:proofErr w:type="gramEnd"/>
      <w:r w:rsidRPr="008F136F">
        <w:rPr>
          <w:rFonts w:eastAsia="標楷體"/>
          <w:color w:val="000000"/>
          <w:kern w:val="0"/>
          <w:szCs w:val="24"/>
        </w:rPr>
        <w:t>換、擴充、增置。</w:t>
      </w:r>
    </w:p>
    <w:p w:rsidR="008F136F" w:rsidRPr="008F136F" w:rsidRDefault="008F136F" w:rsidP="008F136F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（四）本</w:t>
      </w:r>
      <w:r w:rsidRPr="008F136F">
        <w:rPr>
          <w:rFonts w:eastAsia="標楷體" w:hint="eastAsia"/>
          <w:color w:val="000000"/>
          <w:kern w:val="0"/>
          <w:szCs w:val="24"/>
        </w:rPr>
        <w:t>計畫商品</w:t>
      </w:r>
      <w:r w:rsidRPr="008F136F">
        <w:rPr>
          <w:rFonts w:eastAsia="標楷體"/>
          <w:color w:val="000000"/>
          <w:kern w:val="0"/>
          <w:szCs w:val="24"/>
        </w:rPr>
        <w:t>運作所需之專任助理資</w:t>
      </w:r>
      <w:proofErr w:type="gramStart"/>
      <w:r w:rsidRPr="008F136F">
        <w:rPr>
          <w:rFonts w:eastAsia="標楷體"/>
          <w:color w:val="000000"/>
          <w:kern w:val="0"/>
          <w:szCs w:val="24"/>
        </w:rPr>
        <w:t>俸</w:t>
      </w:r>
      <w:proofErr w:type="gramEnd"/>
      <w:r w:rsidRPr="008F136F">
        <w:rPr>
          <w:rFonts w:eastAsia="標楷體"/>
          <w:color w:val="000000"/>
          <w:kern w:val="0"/>
          <w:szCs w:val="24"/>
        </w:rPr>
        <w:t>及臨時工資。</w:t>
      </w:r>
    </w:p>
    <w:p w:rsidR="008F136F" w:rsidRPr="008F136F" w:rsidRDefault="008F136F" w:rsidP="008F136F">
      <w:pPr>
        <w:widowControl/>
        <w:shd w:val="clear" w:color="auto" w:fill="FFFFFF"/>
        <w:spacing w:afterLines="50" w:after="180" w:line="400" w:lineRule="exact"/>
        <w:ind w:leftChars="150" w:left="1080" w:hangingChars="300" w:hanging="720"/>
        <w:jc w:val="both"/>
        <w:rPr>
          <w:rFonts w:eastAsia="標楷體"/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（五）其他與</w:t>
      </w:r>
      <w:r w:rsidRPr="008F136F">
        <w:rPr>
          <w:rFonts w:eastAsia="標楷體" w:hint="eastAsia"/>
          <w:color w:val="000000"/>
          <w:kern w:val="0"/>
          <w:szCs w:val="24"/>
        </w:rPr>
        <w:t>本計畫</w:t>
      </w:r>
      <w:r w:rsidRPr="008F136F">
        <w:rPr>
          <w:rFonts w:eastAsia="標楷體"/>
          <w:color w:val="000000"/>
          <w:kern w:val="0"/>
          <w:szCs w:val="24"/>
        </w:rPr>
        <w:t>業務發展有關之行政業務費。</w:t>
      </w:r>
    </w:p>
    <w:p w:rsidR="008F136F" w:rsidRPr="008F136F" w:rsidRDefault="008F136F" w:rsidP="008F136F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Arial Unicode MS"/>
          <w:color w:val="000000"/>
          <w:kern w:val="0"/>
          <w:szCs w:val="24"/>
        </w:rPr>
      </w:pPr>
      <w:r w:rsidRPr="008F136F">
        <w:rPr>
          <w:rFonts w:eastAsia="標楷體" w:hint="eastAsia"/>
          <w:color w:val="000000"/>
          <w:kern w:val="0"/>
          <w:szCs w:val="24"/>
        </w:rPr>
        <w:t>七、</w:t>
      </w:r>
      <w:r w:rsidRPr="008F136F">
        <w:rPr>
          <w:rFonts w:eastAsia="標楷體"/>
          <w:color w:val="000000"/>
          <w:kern w:val="0"/>
          <w:szCs w:val="24"/>
        </w:rPr>
        <w:t>本細則經</w:t>
      </w:r>
      <w:r w:rsidRPr="008F136F">
        <w:rPr>
          <w:rFonts w:eastAsia="標楷體" w:hint="eastAsia"/>
          <w:color w:val="000000"/>
          <w:kern w:val="0"/>
          <w:szCs w:val="24"/>
        </w:rPr>
        <w:t>行政會議及校務基金管理委員會議</w:t>
      </w:r>
      <w:r w:rsidRPr="008F136F">
        <w:rPr>
          <w:rFonts w:eastAsia="標楷體"/>
          <w:color w:val="000000"/>
          <w:kern w:val="0"/>
          <w:szCs w:val="24"/>
        </w:rPr>
        <w:t>通過後發布實施</w:t>
      </w:r>
      <w:r w:rsidRPr="008F136F">
        <w:rPr>
          <w:rFonts w:eastAsia="標楷體" w:hint="eastAsia"/>
          <w:color w:val="000000"/>
          <w:kern w:val="0"/>
          <w:szCs w:val="24"/>
        </w:rPr>
        <w:t>，修正時亦同</w:t>
      </w:r>
      <w:r w:rsidRPr="008F136F">
        <w:rPr>
          <w:rFonts w:eastAsia="標楷體"/>
          <w:color w:val="000000"/>
          <w:kern w:val="0"/>
          <w:szCs w:val="24"/>
        </w:rPr>
        <w:t>。</w:t>
      </w:r>
    </w:p>
    <w:p w:rsidR="008F136F" w:rsidRPr="008F136F" w:rsidRDefault="008F136F" w:rsidP="008F136F">
      <w:pPr>
        <w:widowControl/>
        <w:rPr>
          <w:rFonts w:eastAsiaTheme="minorEastAsia"/>
          <w:szCs w:val="24"/>
        </w:rPr>
      </w:pPr>
    </w:p>
    <w:p w:rsidR="00B32453" w:rsidRDefault="00B32453">
      <w:pPr>
        <w:widowControl/>
        <w:rPr>
          <w:rFonts w:eastAsia="標楷體"/>
          <w:b/>
          <w:color w:val="000000"/>
          <w:sz w:val="32"/>
          <w:szCs w:val="28"/>
          <w:bdr w:val="single" w:sz="4" w:space="0" w:color="auto"/>
        </w:rPr>
      </w:pPr>
      <w:r>
        <w:rPr>
          <w:rFonts w:eastAsia="標楷體"/>
          <w:b/>
          <w:color w:val="000000"/>
          <w:sz w:val="32"/>
          <w:szCs w:val="28"/>
          <w:bdr w:val="single" w:sz="4" w:space="0" w:color="auto"/>
        </w:rPr>
        <w:br w:type="page"/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360" w:lineRule="exact"/>
        <w:jc w:val="center"/>
        <w:rPr>
          <w:rFonts w:ascii="標楷體" w:eastAsia="標楷體" w:hAnsi="標楷體" w:cstheme="minorBidi"/>
          <w:b/>
          <w:bCs/>
          <w:spacing w:val="20"/>
          <w:sz w:val="32"/>
          <w:szCs w:val="32"/>
        </w:rPr>
      </w:pPr>
      <w:r w:rsidRPr="008F136F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國立臺灣海洋大學</w:t>
      </w:r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>新型態產學</w:t>
      </w:r>
      <w:proofErr w:type="gramStart"/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>研</w:t>
      </w:r>
      <w:proofErr w:type="gramEnd"/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 xml:space="preserve">鏈結計畫     </w:t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36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8F136F">
        <w:rPr>
          <w:rFonts w:ascii="標楷體" w:eastAsia="標楷體" w:hAnsi="標楷體" w:cstheme="minorBidi" w:hint="eastAsia"/>
          <w:b/>
          <w:bCs/>
          <w:spacing w:val="20"/>
          <w:sz w:val="32"/>
          <w:szCs w:val="32"/>
        </w:rPr>
        <w:t xml:space="preserve"> -</w:t>
      </w:r>
      <w:r w:rsidRPr="008F136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價創計畫商品</w:t>
      </w:r>
      <w:r w:rsidRPr="008F136F">
        <w:rPr>
          <w:rFonts w:ascii="標楷體" w:eastAsia="標楷體" w:hAnsi="標楷體"/>
          <w:b/>
          <w:bCs/>
          <w:kern w:val="0"/>
          <w:sz w:val="32"/>
          <w:szCs w:val="32"/>
        </w:rPr>
        <w:t>收費及支用細則</w:t>
      </w:r>
    </w:p>
    <w:p w:rsidR="00B32453" w:rsidRPr="008F136F" w:rsidRDefault="00B32453" w:rsidP="00B32453">
      <w:pPr>
        <w:widowControl/>
        <w:shd w:val="clear" w:color="auto" w:fill="FFFFFF"/>
        <w:spacing w:line="360" w:lineRule="exact"/>
        <w:jc w:val="right"/>
        <w:rPr>
          <w:kern w:val="0"/>
          <w:sz w:val="20"/>
        </w:rPr>
      </w:pPr>
      <w:r w:rsidRPr="008F136F">
        <w:rPr>
          <w:rFonts w:eastAsia="Arial Unicode MS"/>
          <w:kern w:val="0"/>
          <w:szCs w:val="24"/>
        </w:rPr>
        <w:t xml:space="preserve">　</w:t>
      </w:r>
      <w:r w:rsidRPr="008F136F">
        <w:rPr>
          <w:rFonts w:eastAsia="標楷體"/>
          <w:kern w:val="0"/>
          <w:sz w:val="20"/>
        </w:rPr>
        <w:t>中華民國</w:t>
      </w:r>
      <w:r w:rsidRPr="008F136F">
        <w:rPr>
          <w:rFonts w:eastAsia="標楷體" w:hint="eastAsia"/>
          <w:kern w:val="0"/>
          <w:sz w:val="20"/>
        </w:rPr>
        <w:t>107</w:t>
      </w:r>
      <w:r w:rsidRPr="008F136F">
        <w:rPr>
          <w:rFonts w:eastAsia="標楷體"/>
          <w:kern w:val="0"/>
          <w:sz w:val="20"/>
        </w:rPr>
        <w:t>年</w:t>
      </w:r>
      <w:r w:rsidRPr="008F136F">
        <w:rPr>
          <w:rFonts w:eastAsia="標楷體" w:hint="eastAsia"/>
          <w:kern w:val="0"/>
          <w:sz w:val="20"/>
        </w:rPr>
        <w:t>01</w:t>
      </w:r>
      <w:r w:rsidRPr="008F136F">
        <w:rPr>
          <w:rFonts w:eastAsia="標楷體"/>
          <w:kern w:val="0"/>
          <w:sz w:val="20"/>
        </w:rPr>
        <w:t>月</w:t>
      </w:r>
      <w:r w:rsidRPr="008F136F">
        <w:rPr>
          <w:rFonts w:eastAsia="標楷體" w:hint="eastAsia"/>
          <w:kern w:val="0"/>
          <w:sz w:val="20"/>
        </w:rPr>
        <w:t>11</w:t>
      </w:r>
      <w:r w:rsidRPr="008F136F">
        <w:rPr>
          <w:rFonts w:eastAsia="標楷體"/>
          <w:kern w:val="0"/>
          <w:sz w:val="20"/>
        </w:rPr>
        <w:t>日</w:t>
      </w:r>
      <w:r w:rsidRPr="008F136F">
        <w:rPr>
          <w:rFonts w:eastAsia="標楷體" w:hint="eastAsia"/>
          <w:kern w:val="0"/>
          <w:sz w:val="20"/>
        </w:rPr>
        <w:t>行政會議</w:t>
      </w:r>
      <w:r w:rsidRPr="008F136F">
        <w:rPr>
          <w:rFonts w:eastAsia="標楷體"/>
          <w:kern w:val="0"/>
          <w:sz w:val="20"/>
        </w:rPr>
        <w:t>通過</w:t>
      </w:r>
      <w:r w:rsidRPr="008F136F">
        <w:rPr>
          <w:rFonts w:eastAsia="標楷體" w:hint="eastAsia"/>
          <w:kern w:val="0"/>
          <w:sz w:val="20"/>
        </w:rPr>
        <w:t>訂定</w:t>
      </w:r>
    </w:p>
    <w:p w:rsidR="00B32453" w:rsidRPr="00B32453" w:rsidRDefault="00B32453" w:rsidP="00B32453">
      <w:pPr>
        <w:widowControl/>
        <w:shd w:val="clear" w:color="auto" w:fill="FFFFFF"/>
        <w:spacing w:afterLines="50" w:after="180" w:line="360" w:lineRule="exact"/>
        <w:jc w:val="right"/>
        <w:rPr>
          <w:rFonts w:ascii="標楷體" w:eastAsia="標楷體" w:hAnsi="標楷體"/>
          <w:kern w:val="0"/>
          <w:sz w:val="20"/>
        </w:rPr>
      </w:pPr>
      <w:r w:rsidRPr="00B32453">
        <w:rPr>
          <w:rFonts w:ascii="標楷體" w:eastAsia="標楷體" w:hAnsi="標楷體" w:hint="eastAsia"/>
          <w:kern w:val="0"/>
          <w:sz w:val="20"/>
        </w:rPr>
        <w:t>中華民國107年</w:t>
      </w:r>
      <w:r w:rsidRPr="00B32453">
        <w:rPr>
          <w:rFonts w:ascii="標楷體" w:eastAsia="標楷體" w:hAnsi="標楷體"/>
          <w:spacing w:val="20"/>
          <w:kern w:val="0"/>
          <w:sz w:val="20"/>
        </w:rPr>
        <w:t>6</w:t>
      </w:r>
      <w:r w:rsidRPr="00B32453">
        <w:rPr>
          <w:rFonts w:ascii="標楷體" w:eastAsia="標楷體" w:hAnsi="標楷體" w:hint="eastAsia"/>
          <w:kern w:val="0"/>
          <w:sz w:val="20"/>
        </w:rPr>
        <w:t>月</w:t>
      </w:r>
      <w:r w:rsidRPr="00B32453">
        <w:rPr>
          <w:rFonts w:ascii="標楷體" w:eastAsia="標楷體" w:hAnsi="標楷體"/>
          <w:spacing w:val="20"/>
          <w:kern w:val="0"/>
          <w:sz w:val="20"/>
        </w:rPr>
        <w:t>8</w:t>
      </w:r>
      <w:r w:rsidRPr="00B32453">
        <w:rPr>
          <w:rFonts w:ascii="標楷體" w:eastAsia="標楷體" w:hAnsi="標楷體" w:hint="eastAsia"/>
          <w:kern w:val="0"/>
          <w:sz w:val="20"/>
        </w:rPr>
        <w:t>日</w:t>
      </w:r>
      <w:r>
        <w:rPr>
          <w:rFonts w:ascii="標楷體" w:eastAsia="標楷體" w:hAnsi="標楷體" w:hint="eastAsia"/>
          <w:kern w:val="0"/>
          <w:sz w:val="20"/>
        </w:rPr>
        <w:t>校務基金委員</w:t>
      </w:r>
      <w:r w:rsidRPr="00B32453">
        <w:rPr>
          <w:rFonts w:ascii="標楷體" w:eastAsia="標楷體" w:hAnsi="標楷體" w:hint="eastAsia"/>
          <w:kern w:val="0"/>
          <w:sz w:val="20"/>
        </w:rPr>
        <w:t>會議通過訂定</w:t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rFonts w:ascii="標楷體" w:eastAsia="標楷體" w:hAnsi="標楷體"/>
          <w:kern w:val="0"/>
          <w:szCs w:val="24"/>
        </w:rPr>
      </w:pPr>
      <w:r w:rsidRPr="008F136F">
        <w:rPr>
          <w:rFonts w:ascii="標楷體" w:eastAsia="標楷體" w:hAnsi="標楷體" w:cstheme="minorBidi" w:hint="eastAsia"/>
          <w:szCs w:val="22"/>
        </w:rPr>
        <w:t>一、國立臺灣海洋大學(以下簡稱本校) 為有效管理本校執行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科技部新型態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產學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研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鏈結計畫(以下簡稱本計畫) 所衍生之商品，</w:t>
      </w:r>
      <w:r w:rsidRPr="008F136F">
        <w:rPr>
          <w:rFonts w:ascii="標楷體" w:eastAsia="標楷體" w:hAnsi="標楷體"/>
          <w:kern w:val="0"/>
          <w:szCs w:val="24"/>
        </w:rPr>
        <w:t>特依「國立臺灣海洋大學校務基金自籌收入收支管理辦法」，訂定本細則。</w:t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rFonts w:ascii="標楷體" w:eastAsia="標楷體" w:hAnsi="標楷體" w:cstheme="minorBidi"/>
          <w:szCs w:val="22"/>
        </w:rPr>
      </w:pPr>
      <w:r w:rsidRPr="008F136F">
        <w:rPr>
          <w:rFonts w:ascii="標楷體" w:eastAsia="標楷體" w:hAnsi="標楷體" w:cstheme="minorBidi" w:hint="eastAsia"/>
          <w:szCs w:val="22"/>
        </w:rPr>
        <w:t>二、本計畫細則訂定之目的係為推廣教師</w:t>
      </w:r>
      <w:proofErr w:type="gramStart"/>
      <w:r w:rsidRPr="008F136F">
        <w:rPr>
          <w:rFonts w:ascii="標楷體" w:eastAsia="標楷體" w:hAnsi="標楷體" w:cstheme="minorBidi" w:hint="eastAsia"/>
          <w:szCs w:val="22"/>
        </w:rPr>
        <w:t>技術及知能</w:t>
      </w:r>
      <w:proofErr w:type="gramEnd"/>
      <w:r w:rsidRPr="008F136F">
        <w:rPr>
          <w:rFonts w:ascii="標楷體" w:eastAsia="標楷體" w:hAnsi="標楷體" w:cstheme="minorBidi" w:hint="eastAsia"/>
          <w:szCs w:val="22"/>
        </w:rPr>
        <w:t>於產業界應用，並進行技術商品化開發。</w:t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400" w:lineRule="exact"/>
        <w:ind w:left="532" w:hanging="476"/>
        <w:jc w:val="both"/>
        <w:rPr>
          <w:kern w:val="0"/>
          <w:szCs w:val="24"/>
        </w:rPr>
      </w:pPr>
      <w:r w:rsidRPr="008F136F">
        <w:rPr>
          <w:rFonts w:ascii="標楷體" w:eastAsia="標楷體" w:hAnsi="標楷體" w:cstheme="minorBidi" w:hint="eastAsia"/>
          <w:szCs w:val="22"/>
        </w:rPr>
        <w:t>三、本</w:t>
      </w:r>
      <w:r w:rsidRPr="008F136F">
        <w:rPr>
          <w:rFonts w:eastAsia="標楷體" w:hint="eastAsia"/>
          <w:kern w:val="0"/>
          <w:szCs w:val="24"/>
        </w:rPr>
        <w:t>計畫衍生商品</w:t>
      </w:r>
      <w:r w:rsidRPr="008F136F">
        <w:rPr>
          <w:rFonts w:eastAsia="標楷體"/>
          <w:kern w:val="0"/>
          <w:szCs w:val="24"/>
        </w:rPr>
        <w:t>收費標準</w:t>
      </w:r>
      <w:r w:rsidRPr="008F136F">
        <w:rPr>
          <w:rFonts w:eastAsia="標楷體" w:hint="eastAsia"/>
          <w:kern w:val="0"/>
          <w:szCs w:val="24"/>
        </w:rPr>
        <w:t>係進行市場訪價後，依當時市場價格訂定之</w:t>
      </w:r>
      <w:r w:rsidRPr="008F136F">
        <w:rPr>
          <w:rFonts w:eastAsia="標楷體"/>
          <w:kern w:val="0"/>
          <w:szCs w:val="24"/>
        </w:rPr>
        <w:t>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="720" w:hanging="650"/>
        <w:jc w:val="both"/>
        <w:rPr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四</w:t>
      </w:r>
      <w:r w:rsidRPr="008F136F">
        <w:rPr>
          <w:rFonts w:eastAsia="標楷體"/>
          <w:kern w:val="0"/>
          <w:szCs w:val="24"/>
        </w:rPr>
        <w:t>、</w:t>
      </w:r>
      <w:r w:rsidRPr="008F136F">
        <w:rPr>
          <w:rFonts w:eastAsia="標楷體" w:hint="eastAsia"/>
          <w:kern w:val="0"/>
          <w:szCs w:val="24"/>
        </w:rPr>
        <w:t>計畫商品</w:t>
      </w:r>
      <w:r w:rsidRPr="008F136F">
        <w:rPr>
          <w:rFonts w:eastAsia="標楷體"/>
          <w:kern w:val="0"/>
          <w:szCs w:val="24"/>
        </w:rPr>
        <w:t>申購程序如下：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="1080" w:hanging="720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（一）申購前請先電洽本</w:t>
      </w:r>
      <w:r w:rsidRPr="008F136F">
        <w:rPr>
          <w:rFonts w:eastAsia="標楷體" w:hint="eastAsia"/>
          <w:kern w:val="0"/>
          <w:szCs w:val="24"/>
        </w:rPr>
        <w:t>校</w:t>
      </w:r>
      <w:r w:rsidRPr="008F136F">
        <w:rPr>
          <w:rFonts w:eastAsia="標楷體"/>
          <w:kern w:val="0"/>
          <w:szCs w:val="24"/>
        </w:rPr>
        <w:t>確認欲購</w:t>
      </w:r>
      <w:r w:rsidRPr="008F136F">
        <w:rPr>
          <w:rFonts w:eastAsia="標楷體" w:hint="eastAsia"/>
          <w:kern w:val="0"/>
          <w:szCs w:val="24"/>
        </w:rPr>
        <w:t>商品</w:t>
      </w:r>
      <w:r w:rsidRPr="008F136F">
        <w:rPr>
          <w:rFonts w:eastAsia="標楷體"/>
          <w:kern w:val="0"/>
          <w:szCs w:val="24"/>
        </w:rPr>
        <w:t>種類、數目。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="1080" w:hanging="720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（二）填寫申購表單</w:t>
      </w:r>
      <w:r w:rsidRPr="008F136F">
        <w:rPr>
          <w:rFonts w:eastAsia="標楷體" w:hint="eastAsia"/>
          <w:kern w:val="0"/>
          <w:szCs w:val="24"/>
        </w:rPr>
        <w:t>並完成匯款後，將繳費</w:t>
      </w:r>
      <w:r w:rsidRPr="008F136F">
        <w:rPr>
          <w:rFonts w:eastAsia="標楷體"/>
          <w:kern w:val="0"/>
          <w:szCs w:val="24"/>
        </w:rPr>
        <w:t>證明及申購表單傳真</w:t>
      </w:r>
      <w:r w:rsidRPr="008F136F">
        <w:rPr>
          <w:rFonts w:eastAsia="標楷體" w:hint="eastAsia"/>
          <w:kern w:val="0"/>
          <w:szCs w:val="24"/>
        </w:rPr>
        <w:t>或</w:t>
      </w:r>
      <w:r w:rsidRPr="008F136F">
        <w:rPr>
          <w:rFonts w:eastAsia="標楷體" w:hint="eastAsia"/>
          <w:kern w:val="0"/>
          <w:szCs w:val="24"/>
        </w:rPr>
        <w:t>mail</w:t>
      </w:r>
      <w:r w:rsidRPr="008F136F">
        <w:rPr>
          <w:rFonts w:eastAsia="標楷體"/>
          <w:kern w:val="0"/>
          <w:szCs w:val="24"/>
        </w:rPr>
        <w:t>至本</w:t>
      </w:r>
      <w:r w:rsidRPr="008F136F">
        <w:rPr>
          <w:rFonts w:eastAsia="標楷體" w:hint="eastAsia"/>
          <w:kern w:val="0"/>
          <w:szCs w:val="24"/>
        </w:rPr>
        <w:t>校</w:t>
      </w:r>
      <w:r w:rsidRPr="008F136F">
        <w:rPr>
          <w:rFonts w:eastAsia="標楷體"/>
          <w:kern w:val="0"/>
          <w:szCs w:val="24"/>
        </w:rPr>
        <w:t>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="1080" w:hanging="720"/>
        <w:rPr>
          <w:rFonts w:eastAsia="標楷體"/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（三）</w:t>
      </w:r>
      <w:r w:rsidRPr="008F136F">
        <w:rPr>
          <w:rFonts w:eastAsia="標楷體" w:hint="eastAsia"/>
          <w:kern w:val="0"/>
          <w:szCs w:val="24"/>
        </w:rPr>
        <w:t>本校備妥商品</w:t>
      </w:r>
      <w:r w:rsidRPr="008F136F">
        <w:rPr>
          <w:rFonts w:eastAsia="標楷體"/>
          <w:kern w:val="0"/>
          <w:szCs w:val="24"/>
        </w:rPr>
        <w:t>後，</w:t>
      </w:r>
      <w:r w:rsidRPr="008F136F">
        <w:rPr>
          <w:rFonts w:eastAsia="標楷體" w:hint="eastAsia"/>
          <w:kern w:val="0"/>
          <w:szCs w:val="24"/>
        </w:rPr>
        <w:t>通知取貨地點</w:t>
      </w:r>
      <w:r w:rsidRPr="008F136F">
        <w:rPr>
          <w:rFonts w:eastAsia="標楷體"/>
          <w:kern w:val="0"/>
          <w:szCs w:val="24"/>
        </w:rPr>
        <w:t>當面點交領取。</w:t>
      </w:r>
    </w:p>
    <w:p w:rsidR="00B32453" w:rsidRPr="008F136F" w:rsidRDefault="00B32453" w:rsidP="00B32453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標楷體"/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五</w:t>
      </w:r>
      <w:r w:rsidRPr="008F136F">
        <w:rPr>
          <w:rFonts w:eastAsia="標楷體"/>
          <w:kern w:val="0"/>
          <w:szCs w:val="24"/>
        </w:rPr>
        <w:t>、</w:t>
      </w:r>
      <w:r w:rsidRPr="008F136F">
        <w:rPr>
          <w:rFonts w:eastAsia="標楷體" w:hint="eastAsia"/>
          <w:kern w:val="0"/>
          <w:szCs w:val="24"/>
        </w:rPr>
        <w:t>計畫商品收入依營業稅法相關規定辦理。以收入淨額</w:t>
      </w:r>
      <w:r w:rsidRPr="008F136F">
        <w:rPr>
          <w:rFonts w:eastAsia="標楷體" w:hint="eastAsia"/>
          <w:kern w:val="0"/>
          <w:szCs w:val="24"/>
        </w:rPr>
        <w:t>10%</w:t>
      </w:r>
      <w:r w:rsidRPr="008F136F">
        <w:rPr>
          <w:rFonts w:eastAsia="標楷體" w:hint="eastAsia"/>
          <w:kern w:val="0"/>
          <w:szCs w:val="24"/>
        </w:rPr>
        <w:t>納入</w:t>
      </w:r>
      <w:r w:rsidRPr="008F136F">
        <w:rPr>
          <w:rFonts w:eastAsia="標楷體"/>
          <w:kern w:val="0"/>
          <w:szCs w:val="24"/>
        </w:rPr>
        <w:t>校務基金作為學校</w:t>
      </w:r>
      <w:r w:rsidRPr="008F136F">
        <w:rPr>
          <w:rFonts w:eastAsia="標楷體" w:hint="eastAsia"/>
          <w:kern w:val="0"/>
          <w:szCs w:val="24"/>
        </w:rPr>
        <w:t>行政</w:t>
      </w:r>
      <w:r w:rsidRPr="008F136F">
        <w:rPr>
          <w:rFonts w:eastAsia="標楷體"/>
          <w:kern w:val="0"/>
          <w:szCs w:val="24"/>
        </w:rPr>
        <w:t>管理費</w:t>
      </w:r>
      <w:r w:rsidRPr="008F136F">
        <w:rPr>
          <w:rFonts w:eastAsia="標楷體" w:hint="eastAsia"/>
          <w:kern w:val="0"/>
          <w:szCs w:val="24"/>
        </w:rPr>
        <w:t>，</w:t>
      </w:r>
      <w:r w:rsidRPr="008F136F">
        <w:rPr>
          <w:rFonts w:eastAsia="標楷體"/>
          <w:kern w:val="0"/>
          <w:szCs w:val="24"/>
        </w:rPr>
        <w:t>其餘作為本</w:t>
      </w:r>
      <w:r w:rsidRPr="008F136F">
        <w:rPr>
          <w:rFonts w:eastAsia="標楷體" w:hint="eastAsia"/>
          <w:kern w:val="0"/>
          <w:szCs w:val="24"/>
        </w:rPr>
        <w:t>計畫</w:t>
      </w:r>
      <w:r w:rsidRPr="008F136F">
        <w:rPr>
          <w:rFonts w:eastAsia="標楷體"/>
          <w:kern w:val="0"/>
          <w:szCs w:val="24"/>
        </w:rPr>
        <w:t>專款專用之經費</w:t>
      </w:r>
      <w:r w:rsidRPr="008F136F">
        <w:rPr>
          <w:rFonts w:eastAsia="標楷體" w:hint="eastAsia"/>
          <w:kern w:val="0"/>
          <w:szCs w:val="24"/>
        </w:rPr>
        <w:t>，</w:t>
      </w:r>
      <w:r w:rsidRPr="008F136F">
        <w:rPr>
          <w:rFonts w:eastAsia="標楷體"/>
          <w:kern w:val="0"/>
          <w:szCs w:val="24"/>
        </w:rPr>
        <w:t>每年應編列收支</w:t>
      </w:r>
      <w:r w:rsidRPr="008F136F">
        <w:rPr>
          <w:rFonts w:eastAsia="標楷體" w:hint="eastAsia"/>
          <w:kern w:val="0"/>
          <w:szCs w:val="24"/>
        </w:rPr>
        <w:t>預算及收支</w:t>
      </w:r>
      <w:r w:rsidRPr="008F136F">
        <w:rPr>
          <w:rFonts w:eastAsia="標楷體"/>
          <w:kern w:val="0"/>
          <w:szCs w:val="24"/>
        </w:rPr>
        <w:t>報告表</w:t>
      </w:r>
      <w:r w:rsidRPr="008F136F">
        <w:rPr>
          <w:rFonts w:eastAsia="標楷體" w:hint="eastAsia"/>
          <w:kern w:val="0"/>
          <w:szCs w:val="24"/>
        </w:rPr>
        <w:t>。</w:t>
      </w:r>
    </w:p>
    <w:p w:rsidR="00B32453" w:rsidRPr="008F136F" w:rsidRDefault="00B32453" w:rsidP="00B32453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標楷體"/>
          <w:kern w:val="0"/>
          <w:szCs w:val="24"/>
        </w:rPr>
      </w:pPr>
      <w:r w:rsidRPr="008F136F">
        <w:rPr>
          <w:rFonts w:eastAsia="標楷體" w:hint="eastAsia"/>
          <w:kern w:val="0"/>
          <w:szCs w:val="24"/>
        </w:rPr>
        <w:t>六、計畫衍生之商品收入專款</w:t>
      </w:r>
      <w:r w:rsidRPr="008F136F">
        <w:rPr>
          <w:rFonts w:eastAsia="標楷體"/>
          <w:kern w:val="0"/>
          <w:szCs w:val="24"/>
        </w:rPr>
        <w:t>得運用於下列項目：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（一）儀器設備維護。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kern w:val="0"/>
          <w:szCs w:val="24"/>
        </w:rPr>
      </w:pPr>
      <w:r w:rsidRPr="008F136F">
        <w:rPr>
          <w:rFonts w:eastAsia="標楷體"/>
          <w:kern w:val="0"/>
          <w:szCs w:val="24"/>
        </w:rPr>
        <w:t>（二）購置儀器、設備、實驗性</w:t>
      </w:r>
      <w:r w:rsidRPr="008F136F">
        <w:rPr>
          <w:rFonts w:eastAsia="標楷體" w:hint="eastAsia"/>
          <w:kern w:val="0"/>
          <w:szCs w:val="24"/>
        </w:rPr>
        <w:t>動物</w:t>
      </w:r>
      <w:r w:rsidRPr="008F136F">
        <w:rPr>
          <w:rFonts w:eastAsia="標楷體"/>
          <w:kern w:val="0"/>
          <w:szCs w:val="24"/>
        </w:rPr>
        <w:t>、消耗性器材、飼料。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（三）支應固定資產之清潔、維護、</w:t>
      </w:r>
      <w:proofErr w:type="gramStart"/>
      <w:r w:rsidRPr="008F136F">
        <w:rPr>
          <w:rFonts w:eastAsia="標楷體"/>
          <w:color w:val="000000"/>
          <w:kern w:val="0"/>
          <w:szCs w:val="24"/>
        </w:rPr>
        <w:t>汰</w:t>
      </w:r>
      <w:proofErr w:type="gramEnd"/>
      <w:r w:rsidRPr="008F136F">
        <w:rPr>
          <w:rFonts w:eastAsia="標楷體"/>
          <w:color w:val="000000"/>
          <w:kern w:val="0"/>
          <w:szCs w:val="24"/>
        </w:rPr>
        <w:t>換、擴充、增置。</w:t>
      </w:r>
    </w:p>
    <w:p w:rsidR="00B32453" w:rsidRPr="008F136F" w:rsidRDefault="00B32453" w:rsidP="00B32453">
      <w:pPr>
        <w:widowControl/>
        <w:shd w:val="clear" w:color="auto" w:fill="FFFFFF"/>
        <w:spacing w:line="400" w:lineRule="exact"/>
        <w:ind w:leftChars="150" w:left="1080" w:hangingChars="300" w:hanging="720"/>
        <w:jc w:val="both"/>
        <w:rPr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（四）本</w:t>
      </w:r>
      <w:r w:rsidRPr="008F136F">
        <w:rPr>
          <w:rFonts w:eastAsia="標楷體" w:hint="eastAsia"/>
          <w:color w:val="000000"/>
          <w:kern w:val="0"/>
          <w:szCs w:val="24"/>
        </w:rPr>
        <w:t>計畫商品</w:t>
      </w:r>
      <w:r w:rsidRPr="008F136F">
        <w:rPr>
          <w:rFonts w:eastAsia="標楷體"/>
          <w:color w:val="000000"/>
          <w:kern w:val="0"/>
          <w:szCs w:val="24"/>
        </w:rPr>
        <w:t>運作所需之專任助理資</w:t>
      </w:r>
      <w:proofErr w:type="gramStart"/>
      <w:r w:rsidRPr="008F136F">
        <w:rPr>
          <w:rFonts w:eastAsia="標楷體"/>
          <w:color w:val="000000"/>
          <w:kern w:val="0"/>
          <w:szCs w:val="24"/>
        </w:rPr>
        <w:t>俸</w:t>
      </w:r>
      <w:proofErr w:type="gramEnd"/>
      <w:r w:rsidRPr="008F136F">
        <w:rPr>
          <w:rFonts w:eastAsia="標楷體"/>
          <w:color w:val="000000"/>
          <w:kern w:val="0"/>
          <w:szCs w:val="24"/>
        </w:rPr>
        <w:t>及臨時工資。</w:t>
      </w:r>
    </w:p>
    <w:p w:rsidR="00B32453" w:rsidRPr="008F136F" w:rsidRDefault="00B32453" w:rsidP="00B32453">
      <w:pPr>
        <w:widowControl/>
        <w:shd w:val="clear" w:color="auto" w:fill="FFFFFF"/>
        <w:spacing w:afterLines="50" w:after="180" w:line="400" w:lineRule="exact"/>
        <w:ind w:leftChars="150" w:left="1080" w:hangingChars="300" w:hanging="720"/>
        <w:jc w:val="both"/>
        <w:rPr>
          <w:rFonts w:eastAsia="標楷體"/>
          <w:color w:val="000000"/>
          <w:kern w:val="0"/>
          <w:szCs w:val="24"/>
        </w:rPr>
      </w:pPr>
      <w:r w:rsidRPr="008F136F">
        <w:rPr>
          <w:rFonts w:eastAsia="標楷體"/>
          <w:color w:val="000000"/>
          <w:kern w:val="0"/>
          <w:szCs w:val="24"/>
        </w:rPr>
        <w:t>（五）其他與</w:t>
      </w:r>
      <w:r w:rsidRPr="008F136F">
        <w:rPr>
          <w:rFonts w:eastAsia="標楷體" w:hint="eastAsia"/>
          <w:color w:val="000000"/>
          <w:kern w:val="0"/>
          <w:szCs w:val="24"/>
        </w:rPr>
        <w:t>本計畫</w:t>
      </w:r>
      <w:r w:rsidRPr="008F136F">
        <w:rPr>
          <w:rFonts w:eastAsia="標楷體"/>
          <w:color w:val="000000"/>
          <w:kern w:val="0"/>
          <w:szCs w:val="24"/>
        </w:rPr>
        <w:t>業務發展有關之行政業務費。</w:t>
      </w:r>
    </w:p>
    <w:p w:rsidR="00B32453" w:rsidRPr="008F136F" w:rsidRDefault="00B32453" w:rsidP="00B32453">
      <w:pPr>
        <w:widowControl/>
        <w:shd w:val="clear" w:color="auto" w:fill="FFFFFF"/>
        <w:spacing w:beforeLines="50" w:before="180" w:line="400" w:lineRule="exact"/>
        <w:ind w:leftChars="29" w:left="545" w:hangingChars="198" w:hanging="475"/>
        <w:rPr>
          <w:rFonts w:eastAsia="Arial Unicode MS"/>
          <w:color w:val="000000"/>
          <w:kern w:val="0"/>
          <w:szCs w:val="24"/>
        </w:rPr>
      </w:pPr>
      <w:r w:rsidRPr="008F136F">
        <w:rPr>
          <w:rFonts w:eastAsia="標楷體" w:hint="eastAsia"/>
          <w:color w:val="000000"/>
          <w:kern w:val="0"/>
          <w:szCs w:val="24"/>
        </w:rPr>
        <w:t>七、</w:t>
      </w:r>
      <w:r w:rsidRPr="008F136F">
        <w:rPr>
          <w:rFonts w:eastAsia="標楷體"/>
          <w:color w:val="000000"/>
          <w:kern w:val="0"/>
          <w:szCs w:val="24"/>
        </w:rPr>
        <w:t>本細則經</w:t>
      </w:r>
      <w:r w:rsidRPr="008F136F">
        <w:rPr>
          <w:rFonts w:eastAsia="標楷體" w:hint="eastAsia"/>
          <w:color w:val="000000"/>
          <w:kern w:val="0"/>
          <w:szCs w:val="24"/>
        </w:rPr>
        <w:t>行政會議及校務基金管理委員會議</w:t>
      </w:r>
      <w:r w:rsidRPr="008F136F">
        <w:rPr>
          <w:rFonts w:eastAsia="標楷體"/>
          <w:color w:val="000000"/>
          <w:kern w:val="0"/>
          <w:szCs w:val="24"/>
        </w:rPr>
        <w:t>通過後發布實施</w:t>
      </w:r>
      <w:r w:rsidRPr="008F136F">
        <w:rPr>
          <w:rFonts w:eastAsia="標楷體" w:hint="eastAsia"/>
          <w:color w:val="000000"/>
          <w:kern w:val="0"/>
          <w:szCs w:val="24"/>
        </w:rPr>
        <w:t>，修正時亦同</w:t>
      </w:r>
      <w:r w:rsidRPr="008F136F">
        <w:rPr>
          <w:rFonts w:eastAsia="標楷體"/>
          <w:color w:val="000000"/>
          <w:kern w:val="0"/>
          <w:szCs w:val="24"/>
        </w:rPr>
        <w:t>。</w:t>
      </w:r>
    </w:p>
    <w:p w:rsidR="00B32453" w:rsidRPr="008F136F" w:rsidRDefault="00B32453" w:rsidP="00B32453">
      <w:pPr>
        <w:widowControl/>
        <w:rPr>
          <w:rFonts w:eastAsiaTheme="minorEastAsia"/>
          <w:szCs w:val="24"/>
        </w:rPr>
      </w:pPr>
    </w:p>
    <w:p w:rsidR="00B32453" w:rsidRPr="008F136F" w:rsidRDefault="00B32453" w:rsidP="00B32453">
      <w:pPr>
        <w:widowControl/>
        <w:rPr>
          <w:rFonts w:eastAsia="標楷體"/>
          <w:b/>
          <w:color w:val="000000"/>
          <w:sz w:val="32"/>
          <w:szCs w:val="28"/>
          <w:bdr w:val="single" w:sz="4" w:space="0" w:color="auto"/>
        </w:rPr>
      </w:pPr>
    </w:p>
    <w:p w:rsidR="008F136F" w:rsidRPr="00B32453" w:rsidRDefault="008F136F" w:rsidP="008F136F">
      <w:pPr>
        <w:widowControl/>
        <w:rPr>
          <w:rFonts w:eastAsia="標楷體"/>
          <w:b/>
          <w:color w:val="000000"/>
          <w:sz w:val="32"/>
          <w:szCs w:val="28"/>
          <w:bdr w:val="single" w:sz="4" w:space="0" w:color="auto"/>
        </w:rPr>
      </w:pPr>
    </w:p>
    <w:sectPr w:rsidR="008F136F" w:rsidRPr="00B32453" w:rsidSect="008F136F">
      <w:footerReference w:type="default" r:id="rId8"/>
      <w:pgSz w:w="11906" w:h="16838"/>
      <w:pgMar w:top="1134" w:right="1274" w:bottom="1418" w:left="1276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99" w:rsidRDefault="008A0799" w:rsidP="004946C5">
      <w:r>
        <w:separator/>
      </w:r>
    </w:p>
  </w:endnote>
  <w:endnote w:type="continuationSeparator" w:id="0">
    <w:p w:rsidR="008A0799" w:rsidRDefault="008A0799" w:rsidP="0049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04043"/>
      <w:docPartObj>
        <w:docPartGallery w:val="Page Numbers (Bottom of Page)"/>
        <w:docPartUnique/>
      </w:docPartObj>
    </w:sdtPr>
    <w:sdtEndPr/>
    <w:sdtContent>
      <w:p w:rsidR="008F136F" w:rsidRDefault="008F1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AA" w:rsidRPr="007869AA">
          <w:rPr>
            <w:noProof/>
            <w:lang w:val="zh-TW"/>
          </w:rPr>
          <w:t>3</w:t>
        </w:r>
        <w:r>
          <w:fldChar w:fldCharType="end"/>
        </w:r>
      </w:p>
    </w:sdtContent>
  </w:sdt>
  <w:p w:rsidR="00C14F8D" w:rsidRPr="005103B7" w:rsidRDefault="00C14F8D" w:rsidP="005103B7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99" w:rsidRDefault="008A0799" w:rsidP="004946C5">
      <w:r>
        <w:separator/>
      </w:r>
    </w:p>
  </w:footnote>
  <w:footnote w:type="continuationSeparator" w:id="0">
    <w:p w:rsidR="008A0799" w:rsidRDefault="008A0799" w:rsidP="0049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D03"/>
    <w:multiLevelType w:val="hybridMultilevel"/>
    <w:tmpl w:val="240C68E0"/>
    <w:lvl w:ilvl="0" w:tplc="E1B6922E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3C07A6F"/>
    <w:multiLevelType w:val="hybridMultilevel"/>
    <w:tmpl w:val="A1327CA4"/>
    <w:lvl w:ilvl="0" w:tplc="E1B6922E">
      <w:start w:val="1"/>
      <w:numFmt w:val="taiwaneseCountingThousand"/>
      <w:lvlText w:val="(%1)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68D7CBD"/>
    <w:multiLevelType w:val="hybridMultilevel"/>
    <w:tmpl w:val="48E85616"/>
    <w:lvl w:ilvl="0" w:tplc="9D623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2A701A"/>
    <w:multiLevelType w:val="hybridMultilevel"/>
    <w:tmpl w:val="8FFC61E8"/>
    <w:lvl w:ilvl="0" w:tplc="157A46B6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C82058"/>
    <w:multiLevelType w:val="hybridMultilevel"/>
    <w:tmpl w:val="6B6ED474"/>
    <w:lvl w:ilvl="0" w:tplc="F678EAE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3DA7E8A"/>
    <w:multiLevelType w:val="hybridMultilevel"/>
    <w:tmpl w:val="85E64822"/>
    <w:lvl w:ilvl="0" w:tplc="1A6C2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206E50"/>
    <w:multiLevelType w:val="hybridMultilevel"/>
    <w:tmpl w:val="6D3E7EE0"/>
    <w:lvl w:ilvl="0" w:tplc="8EDE795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45CF53BE"/>
    <w:multiLevelType w:val="hybridMultilevel"/>
    <w:tmpl w:val="EA240D8E"/>
    <w:lvl w:ilvl="0" w:tplc="157A46B6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FA5FFB"/>
    <w:multiLevelType w:val="hybridMultilevel"/>
    <w:tmpl w:val="B46E954E"/>
    <w:lvl w:ilvl="0" w:tplc="C52CC7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37363"/>
    <w:multiLevelType w:val="hybridMultilevel"/>
    <w:tmpl w:val="3B30342C"/>
    <w:lvl w:ilvl="0" w:tplc="157A46B6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3"/>
    <w:rsid w:val="0000421A"/>
    <w:rsid w:val="00007F3C"/>
    <w:rsid w:val="00013E03"/>
    <w:rsid w:val="00023A69"/>
    <w:rsid w:val="00023DB3"/>
    <w:rsid w:val="000278F4"/>
    <w:rsid w:val="00030677"/>
    <w:rsid w:val="000315D3"/>
    <w:rsid w:val="00031F88"/>
    <w:rsid w:val="000344BD"/>
    <w:rsid w:val="000347C7"/>
    <w:rsid w:val="00036F1E"/>
    <w:rsid w:val="000402F2"/>
    <w:rsid w:val="00042295"/>
    <w:rsid w:val="00043E2E"/>
    <w:rsid w:val="00043FD7"/>
    <w:rsid w:val="0004675B"/>
    <w:rsid w:val="00052A91"/>
    <w:rsid w:val="00063B05"/>
    <w:rsid w:val="000647DE"/>
    <w:rsid w:val="00065578"/>
    <w:rsid w:val="000659F9"/>
    <w:rsid w:val="00066138"/>
    <w:rsid w:val="00070043"/>
    <w:rsid w:val="00076600"/>
    <w:rsid w:val="00083F14"/>
    <w:rsid w:val="00091EB0"/>
    <w:rsid w:val="000942C7"/>
    <w:rsid w:val="00095B73"/>
    <w:rsid w:val="000976BE"/>
    <w:rsid w:val="000A0437"/>
    <w:rsid w:val="000A27D4"/>
    <w:rsid w:val="000A4FC5"/>
    <w:rsid w:val="000A635E"/>
    <w:rsid w:val="000A6870"/>
    <w:rsid w:val="000A6918"/>
    <w:rsid w:val="000B2C6C"/>
    <w:rsid w:val="000B661E"/>
    <w:rsid w:val="000C0067"/>
    <w:rsid w:val="000C09AB"/>
    <w:rsid w:val="000C2700"/>
    <w:rsid w:val="000D214C"/>
    <w:rsid w:val="000D65FA"/>
    <w:rsid w:val="000D7549"/>
    <w:rsid w:val="000D79BB"/>
    <w:rsid w:val="000D7FA7"/>
    <w:rsid w:val="000E07E1"/>
    <w:rsid w:val="000E19AD"/>
    <w:rsid w:val="000E396E"/>
    <w:rsid w:val="000E4639"/>
    <w:rsid w:val="000E4BA4"/>
    <w:rsid w:val="000E5212"/>
    <w:rsid w:val="000E5955"/>
    <w:rsid w:val="000F0A6D"/>
    <w:rsid w:val="000F0FF3"/>
    <w:rsid w:val="000F2B5D"/>
    <w:rsid w:val="000F4E4F"/>
    <w:rsid w:val="000F6A59"/>
    <w:rsid w:val="001013B9"/>
    <w:rsid w:val="001014BF"/>
    <w:rsid w:val="00101A36"/>
    <w:rsid w:val="00103805"/>
    <w:rsid w:val="00105E9F"/>
    <w:rsid w:val="00107435"/>
    <w:rsid w:val="00110861"/>
    <w:rsid w:val="00111C2D"/>
    <w:rsid w:val="0011252F"/>
    <w:rsid w:val="001139BE"/>
    <w:rsid w:val="00114CA6"/>
    <w:rsid w:val="001157FD"/>
    <w:rsid w:val="0012010F"/>
    <w:rsid w:val="00120617"/>
    <w:rsid w:val="00120B62"/>
    <w:rsid w:val="001232B2"/>
    <w:rsid w:val="00124600"/>
    <w:rsid w:val="00124A2F"/>
    <w:rsid w:val="00126CE7"/>
    <w:rsid w:val="00130D0E"/>
    <w:rsid w:val="00133FB8"/>
    <w:rsid w:val="00136AAC"/>
    <w:rsid w:val="0014284A"/>
    <w:rsid w:val="00146CC9"/>
    <w:rsid w:val="00147F8A"/>
    <w:rsid w:val="001508BE"/>
    <w:rsid w:val="00156F9D"/>
    <w:rsid w:val="001609C8"/>
    <w:rsid w:val="00160C13"/>
    <w:rsid w:val="00160DA6"/>
    <w:rsid w:val="001620AF"/>
    <w:rsid w:val="00162733"/>
    <w:rsid w:val="00163EF5"/>
    <w:rsid w:val="00166FB6"/>
    <w:rsid w:val="00167611"/>
    <w:rsid w:val="001728EF"/>
    <w:rsid w:val="00172D08"/>
    <w:rsid w:val="001732EB"/>
    <w:rsid w:val="00173CE5"/>
    <w:rsid w:val="001754C5"/>
    <w:rsid w:val="0017597A"/>
    <w:rsid w:val="00176CDD"/>
    <w:rsid w:val="00182EAE"/>
    <w:rsid w:val="00185FD9"/>
    <w:rsid w:val="00187217"/>
    <w:rsid w:val="001923B4"/>
    <w:rsid w:val="0019345B"/>
    <w:rsid w:val="00193A8A"/>
    <w:rsid w:val="00194C75"/>
    <w:rsid w:val="0019584C"/>
    <w:rsid w:val="001969B5"/>
    <w:rsid w:val="001A1699"/>
    <w:rsid w:val="001A1B62"/>
    <w:rsid w:val="001A5017"/>
    <w:rsid w:val="001A66DC"/>
    <w:rsid w:val="001A6E0A"/>
    <w:rsid w:val="001B047D"/>
    <w:rsid w:val="001B13E6"/>
    <w:rsid w:val="001B1CBC"/>
    <w:rsid w:val="001B2291"/>
    <w:rsid w:val="001B2E51"/>
    <w:rsid w:val="001B4FCF"/>
    <w:rsid w:val="001B67BA"/>
    <w:rsid w:val="001B7555"/>
    <w:rsid w:val="001B755C"/>
    <w:rsid w:val="001C2309"/>
    <w:rsid w:val="001C433B"/>
    <w:rsid w:val="001C45F8"/>
    <w:rsid w:val="001C5BCE"/>
    <w:rsid w:val="001C64D7"/>
    <w:rsid w:val="001C6F86"/>
    <w:rsid w:val="001C753E"/>
    <w:rsid w:val="001D0538"/>
    <w:rsid w:val="001D4B27"/>
    <w:rsid w:val="001D7A59"/>
    <w:rsid w:val="001E244A"/>
    <w:rsid w:val="001E5014"/>
    <w:rsid w:val="001E779D"/>
    <w:rsid w:val="001E7F8C"/>
    <w:rsid w:val="001F189F"/>
    <w:rsid w:val="001F436B"/>
    <w:rsid w:val="001F4541"/>
    <w:rsid w:val="001F541B"/>
    <w:rsid w:val="001F5A12"/>
    <w:rsid w:val="001F60EF"/>
    <w:rsid w:val="001F6595"/>
    <w:rsid w:val="001F764B"/>
    <w:rsid w:val="0020068D"/>
    <w:rsid w:val="002016F2"/>
    <w:rsid w:val="00201B7A"/>
    <w:rsid w:val="00204A01"/>
    <w:rsid w:val="00206EDA"/>
    <w:rsid w:val="00207A3F"/>
    <w:rsid w:val="00207D10"/>
    <w:rsid w:val="002117EA"/>
    <w:rsid w:val="00214A4B"/>
    <w:rsid w:val="002159E1"/>
    <w:rsid w:val="00221956"/>
    <w:rsid w:val="002226DF"/>
    <w:rsid w:val="002230A9"/>
    <w:rsid w:val="0022338D"/>
    <w:rsid w:val="00223F26"/>
    <w:rsid w:val="00224D47"/>
    <w:rsid w:val="00224F7F"/>
    <w:rsid w:val="00224FAC"/>
    <w:rsid w:val="002254FF"/>
    <w:rsid w:val="00226083"/>
    <w:rsid w:val="00234E5A"/>
    <w:rsid w:val="00236E62"/>
    <w:rsid w:val="00237C41"/>
    <w:rsid w:val="00243CC4"/>
    <w:rsid w:val="00247645"/>
    <w:rsid w:val="00250FEE"/>
    <w:rsid w:val="00253FAA"/>
    <w:rsid w:val="00253FB8"/>
    <w:rsid w:val="00254A91"/>
    <w:rsid w:val="00255B97"/>
    <w:rsid w:val="002564C6"/>
    <w:rsid w:val="00257C62"/>
    <w:rsid w:val="0026050D"/>
    <w:rsid w:val="00260BAE"/>
    <w:rsid w:val="002613E8"/>
    <w:rsid w:val="00261781"/>
    <w:rsid w:val="00263ADA"/>
    <w:rsid w:val="002648F8"/>
    <w:rsid w:val="002664EA"/>
    <w:rsid w:val="0027025F"/>
    <w:rsid w:val="002720F0"/>
    <w:rsid w:val="002728B4"/>
    <w:rsid w:val="00273679"/>
    <w:rsid w:val="0027398C"/>
    <w:rsid w:val="00273AD0"/>
    <w:rsid w:val="002862A1"/>
    <w:rsid w:val="00292D65"/>
    <w:rsid w:val="002A08B2"/>
    <w:rsid w:val="002A0AA6"/>
    <w:rsid w:val="002A10DE"/>
    <w:rsid w:val="002A1A7D"/>
    <w:rsid w:val="002A2844"/>
    <w:rsid w:val="002A60F4"/>
    <w:rsid w:val="002A76EF"/>
    <w:rsid w:val="002A7704"/>
    <w:rsid w:val="002B74C4"/>
    <w:rsid w:val="002B7D1E"/>
    <w:rsid w:val="002C07D9"/>
    <w:rsid w:val="002C2268"/>
    <w:rsid w:val="002C2EBC"/>
    <w:rsid w:val="002D3663"/>
    <w:rsid w:val="002D4C4C"/>
    <w:rsid w:val="002D5F70"/>
    <w:rsid w:val="002E0A31"/>
    <w:rsid w:val="002E3718"/>
    <w:rsid w:val="002E3E55"/>
    <w:rsid w:val="002E50BF"/>
    <w:rsid w:val="002F180E"/>
    <w:rsid w:val="002F2068"/>
    <w:rsid w:val="002F2948"/>
    <w:rsid w:val="002F2FB5"/>
    <w:rsid w:val="002F405D"/>
    <w:rsid w:val="002F57FB"/>
    <w:rsid w:val="002F6EB1"/>
    <w:rsid w:val="0030230B"/>
    <w:rsid w:val="003041F6"/>
    <w:rsid w:val="00305DD3"/>
    <w:rsid w:val="00310564"/>
    <w:rsid w:val="003106DF"/>
    <w:rsid w:val="00311A4E"/>
    <w:rsid w:val="00312858"/>
    <w:rsid w:val="00313130"/>
    <w:rsid w:val="0031641E"/>
    <w:rsid w:val="00316480"/>
    <w:rsid w:val="00317152"/>
    <w:rsid w:val="00322AA0"/>
    <w:rsid w:val="0033046D"/>
    <w:rsid w:val="00332884"/>
    <w:rsid w:val="003357BD"/>
    <w:rsid w:val="0034060D"/>
    <w:rsid w:val="0034065B"/>
    <w:rsid w:val="003439F4"/>
    <w:rsid w:val="00344A4C"/>
    <w:rsid w:val="003451D3"/>
    <w:rsid w:val="00350266"/>
    <w:rsid w:val="003519D9"/>
    <w:rsid w:val="00351D9E"/>
    <w:rsid w:val="00356777"/>
    <w:rsid w:val="00357905"/>
    <w:rsid w:val="00362EA5"/>
    <w:rsid w:val="00363418"/>
    <w:rsid w:val="003657F6"/>
    <w:rsid w:val="00365FEA"/>
    <w:rsid w:val="00372BE0"/>
    <w:rsid w:val="00372DB1"/>
    <w:rsid w:val="00372F49"/>
    <w:rsid w:val="00375879"/>
    <w:rsid w:val="003777A4"/>
    <w:rsid w:val="00377D15"/>
    <w:rsid w:val="00382803"/>
    <w:rsid w:val="003831CC"/>
    <w:rsid w:val="00384735"/>
    <w:rsid w:val="003921F3"/>
    <w:rsid w:val="00392332"/>
    <w:rsid w:val="003972F5"/>
    <w:rsid w:val="003A2E3A"/>
    <w:rsid w:val="003B048E"/>
    <w:rsid w:val="003B234A"/>
    <w:rsid w:val="003B479C"/>
    <w:rsid w:val="003C15FF"/>
    <w:rsid w:val="003C2B94"/>
    <w:rsid w:val="003C3E89"/>
    <w:rsid w:val="003C650E"/>
    <w:rsid w:val="003D140E"/>
    <w:rsid w:val="003D232F"/>
    <w:rsid w:val="003D3BF0"/>
    <w:rsid w:val="003D4695"/>
    <w:rsid w:val="003D563A"/>
    <w:rsid w:val="003D729F"/>
    <w:rsid w:val="003D7646"/>
    <w:rsid w:val="003E0326"/>
    <w:rsid w:val="003E06A1"/>
    <w:rsid w:val="003E125F"/>
    <w:rsid w:val="003E152E"/>
    <w:rsid w:val="003E1614"/>
    <w:rsid w:val="003E2BEB"/>
    <w:rsid w:val="003E2F32"/>
    <w:rsid w:val="003E59F3"/>
    <w:rsid w:val="003E5EFB"/>
    <w:rsid w:val="003F0ED0"/>
    <w:rsid w:val="003F2C71"/>
    <w:rsid w:val="00403EF1"/>
    <w:rsid w:val="00404996"/>
    <w:rsid w:val="004051EB"/>
    <w:rsid w:val="0040559A"/>
    <w:rsid w:val="00406DF5"/>
    <w:rsid w:val="004078BA"/>
    <w:rsid w:val="004108DA"/>
    <w:rsid w:val="00410C73"/>
    <w:rsid w:val="00410F55"/>
    <w:rsid w:val="00411F30"/>
    <w:rsid w:val="00413AA6"/>
    <w:rsid w:val="00413E2D"/>
    <w:rsid w:val="0041401D"/>
    <w:rsid w:val="00420907"/>
    <w:rsid w:val="00423B97"/>
    <w:rsid w:val="00424553"/>
    <w:rsid w:val="00424C96"/>
    <w:rsid w:val="004311A8"/>
    <w:rsid w:val="00434502"/>
    <w:rsid w:val="00435338"/>
    <w:rsid w:val="00441A4B"/>
    <w:rsid w:val="004422AD"/>
    <w:rsid w:val="00442AA6"/>
    <w:rsid w:val="00442B80"/>
    <w:rsid w:val="00446028"/>
    <w:rsid w:val="00454D21"/>
    <w:rsid w:val="004552EB"/>
    <w:rsid w:val="00456D33"/>
    <w:rsid w:val="004575DA"/>
    <w:rsid w:val="0046157E"/>
    <w:rsid w:val="004650F6"/>
    <w:rsid w:val="0046599B"/>
    <w:rsid w:val="00465D6E"/>
    <w:rsid w:val="004722DE"/>
    <w:rsid w:val="00472B2F"/>
    <w:rsid w:val="00475F6F"/>
    <w:rsid w:val="00482B3D"/>
    <w:rsid w:val="004847F9"/>
    <w:rsid w:val="00485EA2"/>
    <w:rsid w:val="00491593"/>
    <w:rsid w:val="00492FEB"/>
    <w:rsid w:val="004946C5"/>
    <w:rsid w:val="00495877"/>
    <w:rsid w:val="00497AA2"/>
    <w:rsid w:val="004A34D9"/>
    <w:rsid w:val="004A59F8"/>
    <w:rsid w:val="004A6A9B"/>
    <w:rsid w:val="004A6D16"/>
    <w:rsid w:val="004B5E14"/>
    <w:rsid w:val="004B682A"/>
    <w:rsid w:val="004C1671"/>
    <w:rsid w:val="004C361F"/>
    <w:rsid w:val="004C51FD"/>
    <w:rsid w:val="004D3C07"/>
    <w:rsid w:val="004D4CC0"/>
    <w:rsid w:val="004D74EA"/>
    <w:rsid w:val="004E0FE8"/>
    <w:rsid w:val="004E3223"/>
    <w:rsid w:val="004E448E"/>
    <w:rsid w:val="004E49B5"/>
    <w:rsid w:val="004E54BB"/>
    <w:rsid w:val="004E6996"/>
    <w:rsid w:val="004F196D"/>
    <w:rsid w:val="004F3614"/>
    <w:rsid w:val="004F5025"/>
    <w:rsid w:val="004F51C3"/>
    <w:rsid w:val="004F6402"/>
    <w:rsid w:val="00500767"/>
    <w:rsid w:val="00503ADB"/>
    <w:rsid w:val="00504CC2"/>
    <w:rsid w:val="00505A3D"/>
    <w:rsid w:val="005065A6"/>
    <w:rsid w:val="00510101"/>
    <w:rsid w:val="005103B7"/>
    <w:rsid w:val="005109D5"/>
    <w:rsid w:val="0051177A"/>
    <w:rsid w:val="00511F8C"/>
    <w:rsid w:val="00514365"/>
    <w:rsid w:val="00515EE7"/>
    <w:rsid w:val="0052067A"/>
    <w:rsid w:val="00520B5A"/>
    <w:rsid w:val="005218CE"/>
    <w:rsid w:val="00521956"/>
    <w:rsid w:val="00525121"/>
    <w:rsid w:val="00530B12"/>
    <w:rsid w:val="005318C8"/>
    <w:rsid w:val="00532CCF"/>
    <w:rsid w:val="005339AB"/>
    <w:rsid w:val="00533BB2"/>
    <w:rsid w:val="00533C20"/>
    <w:rsid w:val="005351D8"/>
    <w:rsid w:val="005376B9"/>
    <w:rsid w:val="00543DB3"/>
    <w:rsid w:val="005460CF"/>
    <w:rsid w:val="00556826"/>
    <w:rsid w:val="0055787A"/>
    <w:rsid w:val="0056292F"/>
    <w:rsid w:val="0056542C"/>
    <w:rsid w:val="0056615B"/>
    <w:rsid w:val="00570BB7"/>
    <w:rsid w:val="005736C5"/>
    <w:rsid w:val="00577785"/>
    <w:rsid w:val="00582950"/>
    <w:rsid w:val="0059051D"/>
    <w:rsid w:val="0059242F"/>
    <w:rsid w:val="00592EA3"/>
    <w:rsid w:val="00597CFF"/>
    <w:rsid w:val="005A2D84"/>
    <w:rsid w:val="005A3E07"/>
    <w:rsid w:val="005A4B12"/>
    <w:rsid w:val="005A57C3"/>
    <w:rsid w:val="005A6A8D"/>
    <w:rsid w:val="005A7054"/>
    <w:rsid w:val="005A7D26"/>
    <w:rsid w:val="005B1C66"/>
    <w:rsid w:val="005B1D60"/>
    <w:rsid w:val="005B5B5B"/>
    <w:rsid w:val="005B638F"/>
    <w:rsid w:val="005B744B"/>
    <w:rsid w:val="005C0716"/>
    <w:rsid w:val="005C13D8"/>
    <w:rsid w:val="005C1ABB"/>
    <w:rsid w:val="005C2A50"/>
    <w:rsid w:val="005C3C3A"/>
    <w:rsid w:val="005C3E6D"/>
    <w:rsid w:val="005C4095"/>
    <w:rsid w:val="005C4F1C"/>
    <w:rsid w:val="005D2E9F"/>
    <w:rsid w:val="005D39E7"/>
    <w:rsid w:val="005D6186"/>
    <w:rsid w:val="005D7175"/>
    <w:rsid w:val="005E1766"/>
    <w:rsid w:val="005E302C"/>
    <w:rsid w:val="005E4A74"/>
    <w:rsid w:val="005E54D6"/>
    <w:rsid w:val="005E567A"/>
    <w:rsid w:val="005F1C6D"/>
    <w:rsid w:val="005F3D58"/>
    <w:rsid w:val="005F5C7F"/>
    <w:rsid w:val="005F79D4"/>
    <w:rsid w:val="00603927"/>
    <w:rsid w:val="00604476"/>
    <w:rsid w:val="006100E8"/>
    <w:rsid w:val="006106B6"/>
    <w:rsid w:val="00613778"/>
    <w:rsid w:val="00614C9F"/>
    <w:rsid w:val="00616437"/>
    <w:rsid w:val="00616F43"/>
    <w:rsid w:val="00625745"/>
    <w:rsid w:val="006275BC"/>
    <w:rsid w:val="006278FC"/>
    <w:rsid w:val="00630EC2"/>
    <w:rsid w:val="00631208"/>
    <w:rsid w:val="00631421"/>
    <w:rsid w:val="006322E2"/>
    <w:rsid w:val="0063479E"/>
    <w:rsid w:val="006367FB"/>
    <w:rsid w:val="006377BF"/>
    <w:rsid w:val="00641C25"/>
    <w:rsid w:val="00644669"/>
    <w:rsid w:val="00646757"/>
    <w:rsid w:val="00647B52"/>
    <w:rsid w:val="0065046A"/>
    <w:rsid w:val="00651E24"/>
    <w:rsid w:val="00655A17"/>
    <w:rsid w:val="006562C8"/>
    <w:rsid w:val="006609AE"/>
    <w:rsid w:val="00667C31"/>
    <w:rsid w:val="00667EEC"/>
    <w:rsid w:val="00670C19"/>
    <w:rsid w:val="0067312D"/>
    <w:rsid w:val="006739E2"/>
    <w:rsid w:val="006759F5"/>
    <w:rsid w:val="006777BB"/>
    <w:rsid w:val="00680BF0"/>
    <w:rsid w:val="006811D4"/>
    <w:rsid w:val="0068185A"/>
    <w:rsid w:val="00684ECD"/>
    <w:rsid w:val="00685A1C"/>
    <w:rsid w:val="0068657F"/>
    <w:rsid w:val="006965C3"/>
    <w:rsid w:val="006975B6"/>
    <w:rsid w:val="006A0238"/>
    <w:rsid w:val="006A4085"/>
    <w:rsid w:val="006A6366"/>
    <w:rsid w:val="006B0DCE"/>
    <w:rsid w:val="006B2421"/>
    <w:rsid w:val="006B3E4F"/>
    <w:rsid w:val="006B4837"/>
    <w:rsid w:val="006C0CF7"/>
    <w:rsid w:val="006C1693"/>
    <w:rsid w:val="006C6441"/>
    <w:rsid w:val="006C7D22"/>
    <w:rsid w:val="006D101D"/>
    <w:rsid w:val="006D325C"/>
    <w:rsid w:val="006E0038"/>
    <w:rsid w:val="006E148D"/>
    <w:rsid w:val="006E70D9"/>
    <w:rsid w:val="006F2C7C"/>
    <w:rsid w:val="006F3E79"/>
    <w:rsid w:val="006F4B8F"/>
    <w:rsid w:val="006F7BBE"/>
    <w:rsid w:val="006F7C5F"/>
    <w:rsid w:val="00700A54"/>
    <w:rsid w:val="007035BD"/>
    <w:rsid w:val="007042E5"/>
    <w:rsid w:val="00712173"/>
    <w:rsid w:val="0071588F"/>
    <w:rsid w:val="00720476"/>
    <w:rsid w:val="00722605"/>
    <w:rsid w:val="00726126"/>
    <w:rsid w:val="00727DF5"/>
    <w:rsid w:val="00727F12"/>
    <w:rsid w:val="00730851"/>
    <w:rsid w:val="00732153"/>
    <w:rsid w:val="00733801"/>
    <w:rsid w:val="00735311"/>
    <w:rsid w:val="007366F9"/>
    <w:rsid w:val="00741262"/>
    <w:rsid w:val="00751D61"/>
    <w:rsid w:val="00751E51"/>
    <w:rsid w:val="00752B4B"/>
    <w:rsid w:val="007607D5"/>
    <w:rsid w:val="00762CEB"/>
    <w:rsid w:val="007632AC"/>
    <w:rsid w:val="007708DB"/>
    <w:rsid w:val="00772254"/>
    <w:rsid w:val="00772620"/>
    <w:rsid w:val="0077352C"/>
    <w:rsid w:val="007740F3"/>
    <w:rsid w:val="007806B5"/>
    <w:rsid w:val="00783671"/>
    <w:rsid w:val="00783F31"/>
    <w:rsid w:val="00784D37"/>
    <w:rsid w:val="007869AA"/>
    <w:rsid w:val="00786FB6"/>
    <w:rsid w:val="007872F5"/>
    <w:rsid w:val="00790DB1"/>
    <w:rsid w:val="00793743"/>
    <w:rsid w:val="00794D14"/>
    <w:rsid w:val="0079533A"/>
    <w:rsid w:val="007963CD"/>
    <w:rsid w:val="00797C47"/>
    <w:rsid w:val="007A0DE3"/>
    <w:rsid w:val="007A1C75"/>
    <w:rsid w:val="007A438A"/>
    <w:rsid w:val="007A7955"/>
    <w:rsid w:val="007B175A"/>
    <w:rsid w:val="007B3C9D"/>
    <w:rsid w:val="007B3ED9"/>
    <w:rsid w:val="007B46B5"/>
    <w:rsid w:val="007B54A8"/>
    <w:rsid w:val="007C1898"/>
    <w:rsid w:val="007C25F7"/>
    <w:rsid w:val="007C4E6D"/>
    <w:rsid w:val="007C5112"/>
    <w:rsid w:val="007C7BA9"/>
    <w:rsid w:val="007D06AA"/>
    <w:rsid w:val="007D18CD"/>
    <w:rsid w:val="007D319C"/>
    <w:rsid w:val="007D79D9"/>
    <w:rsid w:val="007D7EF5"/>
    <w:rsid w:val="007E0E81"/>
    <w:rsid w:val="007E13DA"/>
    <w:rsid w:val="007E1976"/>
    <w:rsid w:val="007E3372"/>
    <w:rsid w:val="007F039A"/>
    <w:rsid w:val="007F0F11"/>
    <w:rsid w:val="007F2F1F"/>
    <w:rsid w:val="007F39CF"/>
    <w:rsid w:val="007F530A"/>
    <w:rsid w:val="00800C53"/>
    <w:rsid w:val="00803C0A"/>
    <w:rsid w:val="0080543F"/>
    <w:rsid w:val="00805F7B"/>
    <w:rsid w:val="00806A21"/>
    <w:rsid w:val="00807286"/>
    <w:rsid w:val="00807E05"/>
    <w:rsid w:val="0081011D"/>
    <w:rsid w:val="008104D4"/>
    <w:rsid w:val="00813940"/>
    <w:rsid w:val="008154BD"/>
    <w:rsid w:val="00815713"/>
    <w:rsid w:val="0081607B"/>
    <w:rsid w:val="00817BB8"/>
    <w:rsid w:val="008206A9"/>
    <w:rsid w:val="00820B5A"/>
    <w:rsid w:val="008241EF"/>
    <w:rsid w:val="008260E6"/>
    <w:rsid w:val="0082726F"/>
    <w:rsid w:val="00831702"/>
    <w:rsid w:val="008330A8"/>
    <w:rsid w:val="008330C1"/>
    <w:rsid w:val="0083358F"/>
    <w:rsid w:val="008429CE"/>
    <w:rsid w:val="0084396E"/>
    <w:rsid w:val="00843C9A"/>
    <w:rsid w:val="00845538"/>
    <w:rsid w:val="0085440E"/>
    <w:rsid w:val="00854446"/>
    <w:rsid w:val="00862DF8"/>
    <w:rsid w:val="00862E70"/>
    <w:rsid w:val="008667E2"/>
    <w:rsid w:val="00874821"/>
    <w:rsid w:val="00875862"/>
    <w:rsid w:val="0088206F"/>
    <w:rsid w:val="00882F57"/>
    <w:rsid w:val="00883E7C"/>
    <w:rsid w:val="008853EC"/>
    <w:rsid w:val="008859D3"/>
    <w:rsid w:val="00886BA3"/>
    <w:rsid w:val="00890A3B"/>
    <w:rsid w:val="00890CE2"/>
    <w:rsid w:val="00891F26"/>
    <w:rsid w:val="008A0799"/>
    <w:rsid w:val="008A289C"/>
    <w:rsid w:val="008A5C6B"/>
    <w:rsid w:val="008B10E0"/>
    <w:rsid w:val="008B1298"/>
    <w:rsid w:val="008B1B31"/>
    <w:rsid w:val="008B2BAE"/>
    <w:rsid w:val="008B3E93"/>
    <w:rsid w:val="008B4300"/>
    <w:rsid w:val="008B69D9"/>
    <w:rsid w:val="008C05A3"/>
    <w:rsid w:val="008C2828"/>
    <w:rsid w:val="008D1E42"/>
    <w:rsid w:val="008D51CB"/>
    <w:rsid w:val="008D5B08"/>
    <w:rsid w:val="008D62BB"/>
    <w:rsid w:val="008D7915"/>
    <w:rsid w:val="008E03DF"/>
    <w:rsid w:val="008E0D59"/>
    <w:rsid w:val="008E1222"/>
    <w:rsid w:val="008E1D47"/>
    <w:rsid w:val="008E5290"/>
    <w:rsid w:val="008F0212"/>
    <w:rsid w:val="008F058E"/>
    <w:rsid w:val="008F136F"/>
    <w:rsid w:val="008F1494"/>
    <w:rsid w:val="008F216A"/>
    <w:rsid w:val="008F34CA"/>
    <w:rsid w:val="008F3F29"/>
    <w:rsid w:val="008F449E"/>
    <w:rsid w:val="008F6FBE"/>
    <w:rsid w:val="008F75DF"/>
    <w:rsid w:val="00901453"/>
    <w:rsid w:val="00906ED2"/>
    <w:rsid w:val="00912931"/>
    <w:rsid w:val="00913494"/>
    <w:rsid w:val="00913B1C"/>
    <w:rsid w:val="009162DC"/>
    <w:rsid w:val="0092169F"/>
    <w:rsid w:val="00922F09"/>
    <w:rsid w:val="009245BB"/>
    <w:rsid w:val="00926925"/>
    <w:rsid w:val="00926DF1"/>
    <w:rsid w:val="00930E19"/>
    <w:rsid w:val="009312B2"/>
    <w:rsid w:val="009316B0"/>
    <w:rsid w:val="00931940"/>
    <w:rsid w:val="009326CD"/>
    <w:rsid w:val="009350FC"/>
    <w:rsid w:val="00936369"/>
    <w:rsid w:val="0094310C"/>
    <w:rsid w:val="009447DE"/>
    <w:rsid w:val="00945822"/>
    <w:rsid w:val="00945CFC"/>
    <w:rsid w:val="00947ADA"/>
    <w:rsid w:val="00951472"/>
    <w:rsid w:val="00951C7E"/>
    <w:rsid w:val="00952C14"/>
    <w:rsid w:val="009545AD"/>
    <w:rsid w:val="009617ED"/>
    <w:rsid w:val="00961934"/>
    <w:rsid w:val="009619BC"/>
    <w:rsid w:val="00963791"/>
    <w:rsid w:val="00964534"/>
    <w:rsid w:val="00967457"/>
    <w:rsid w:val="00967D12"/>
    <w:rsid w:val="0097179A"/>
    <w:rsid w:val="009736CA"/>
    <w:rsid w:val="009776F8"/>
    <w:rsid w:val="00986B03"/>
    <w:rsid w:val="00986B12"/>
    <w:rsid w:val="0098781A"/>
    <w:rsid w:val="00987C9D"/>
    <w:rsid w:val="0099443C"/>
    <w:rsid w:val="009945A0"/>
    <w:rsid w:val="00995574"/>
    <w:rsid w:val="00996D2E"/>
    <w:rsid w:val="00997A90"/>
    <w:rsid w:val="009A0E94"/>
    <w:rsid w:val="009A33FC"/>
    <w:rsid w:val="009A39F2"/>
    <w:rsid w:val="009A5761"/>
    <w:rsid w:val="009A600F"/>
    <w:rsid w:val="009B2C0D"/>
    <w:rsid w:val="009B5396"/>
    <w:rsid w:val="009C0B48"/>
    <w:rsid w:val="009C108E"/>
    <w:rsid w:val="009C1502"/>
    <w:rsid w:val="009C1892"/>
    <w:rsid w:val="009C2939"/>
    <w:rsid w:val="009C29BB"/>
    <w:rsid w:val="009C4DA1"/>
    <w:rsid w:val="009C5529"/>
    <w:rsid w:val="009C59A5"/>
    <w:rsid w:val="009C5A6E"/>
    <w:rsid w:val="009C755A"/>
    <w:rsid w:val="009D0458"/>
    <w:rsid w:val="009D0596"/>
    <w:rsid w:val="009D235C"/>
    <w:rsid w:val="009D393A"/>
    <w:rsid w:val="009D76C7"/>
    <w:rsid w:val="009E0826"/>
    <w:rsid w:val="009E0A6C"/>
    <w:rsid w:val="009E1D2E"/>
    <w:rsid w:val="009E55B2"/>
    <w:rsid w:val="009E6301"/>
    <w:rsid w:val="009E69A4"/>
    <w:rsid w:val="009E789A"/>
    <w:rsid w:val="009E7B51"/>
    <w:rsid w:val="009F3C6B"/>
    <w:rsid w:val="00A00F6A"/>
    <w:rsid w:val="00A0359B"/>
    <w:rsid w:val="00A03E4E"/>
    <w:rsid w:val="00A040AF"/>
    <w:rsid w:val="00A04A13"/>
    <w:rsid w:val="00A0770D"/>
    <w:rsid w:val="00A1046E"/>
    <w:rsid w:val="00A14BD3"/>
    <w:rsid w:val="00A1610B"/>
    <w:rsid w:val="00A170C8"/>
    <w:rsid w:val="00A1726B"/>
    <w:rsid w:val="00A233A5"/>
    <w:rsid w:val="00A265D5"/>
    <w:rsid w:val="00A275D6"/>
    <w:rsid w:val="00A36E34"/>
    <w:rsid w:val="00A41B1B"/>
    <w:rsid w:val="00A420C8"/>
    <w:rsid w:val="00A43F96"/>
    <w:rsid w:val="00A50513"/>
    <w:rsid w:val="00A53C38"/>
    <w:rsid w:val="00A541BE"/>
    <w:rsid w:val="00A54DAA"/>
    <w:rsid w:val="00A55DBD"/>
    <w:rsid w:val="00A57A41"/>
    <w:rsid w:val="00A57C7B"/>
    <w:rsid w:val="00A618FA"/>
    <w:rsid w:val="00A634EA"/>
    <w:rsid w:val="00A66F95"/>
    <w:rsid w:val="00A6755D"/>
    <w:rsid w:val="00A704B2"/>
    <w:rsid w:val="00A70A7E"/>
    <w:rsid w:val="00A7249C"/>
    <w:rsid w:val="00A73D6A"/>
    <w:rsid w:val="00A762B3"/>
    <w:rsid w:val="00A77E06"/>
    <w:rsid w:val="00A82FF8"/>
    <w:rsid w:val="00A83D5F"/>
    <w:rsid w:val="00A84BEF"/>
    <w:rsid w:val="00A900A7"/>
    <w:rsid w:val="00A92C36"/>
    <w:rsid w:val="00A93AE1"/>
    <w:rsid w:val="00A93C1A"/>
    <w:rsid w:val="00A96AF6"/>
    <w:rsid w:val="00A97138"/>
    <w:rsid w:val="00AA08C4"/>
    <w:rsid w:val="00AA5B46"/>
    <w:rsid w:val="00AA6A97"/>
    <w:rsid w:val="00AB1C65"/>
    <w:rsid w:val="00AB3634"/>
    <w:rsid w:val="00AB63EC"/>
    <w:rsid w:val="00AC30D3"/>
    <w:rsid w:val="00AC332F"/>
    <w:rsid w:val="00AC682E"/>
    <w:rsid w:val="00AC770F"/>
    <w:rsid w:val="00AD0A9A"/>
    <w:rsid w:val="00AD1013"/>
    <w:rsid w:val="00AD1904"/>
    <w:rsid w:val="00AD4440"/>
    <w:rsid w:val="00AE0C36"/>
    <w:rsid w:val="00AE1137"/>
    <w:rsid w:val="00AE160A"/>
    <w:rsid w:val="00AE368E"/>
    <w:rsid w:val="00AE45BE"/>
    <w:rsid w:val="00AE7EFA"/>
    <w:rsid w:val="00AF063C"/>
    <w:rsid w:val="00AF2446"/>
    <w:rsid w:val="00AF3572"/>
    <w:rsid w:val="00AF4B55"/>
    <w:rsid w:val="00AF6A80"/>
    <w:rsid w:val="00B013D1"/>
    <w:rsid w:val="00B05D54"/>
    <w:rsid w:val="00B13C7D"/>
    <w:rsid w:val="00B1694A"/>
    <w:rsid w:val="00B17B01"/>
    <w:rsid w:val="00B22E49"/>
    <w:rsid w:val="00B2305F"/>
    <w:rsid w:val="00B23752"/>
    <w:rsid w:val="00B242EB"/>
    <w:rsid w:val="00B260DA"/>
    <w:rsid w:val="00B27055"/>
    <w:rsid w:val="00B3067E"/>
    <w:rsid w:val="00B32453"/>
    <w:rsid w:val="00B3292C"/>
    <w:rsid w:val="00B33BAB"/>
    <w:rsid w:val="00B3408D"/>
    <w:rsid w:val="00B358F6"/>
    <w:rsid w:val="00B36D08"/>
    <w:rsid w:val="00B37451"/>
    <w:rsid w:val="00B40565"/>
    <w:rsid w:val="00B42CC8"/>
    <w:rsid w:val="00B43104"/>
    <w:rsid w:val="00B4316E"/>
    <w:rsid w:val="00B43F87"/>
    <w:rsid w:val="00B45074"/>
    <w:rsid w:val="00B51B48"/>
    <w:rsid w:val="00B531E6"/>
    <w:rsid w:val="00B54514"/>
    <w:rsid w:val="00B5550D"/>
    <w:rsid w:val="00B63175"/>
    <w:rsid w:val="00B636A2"/>
    <w:rsid w:val="00B80044"/>
    <w:rsid w:val="00B80423"/>
    <w:rsid w:val="00B81907"/>
    <w:rsid w:val="00B82787"/>
    <w:rsid w:val="00B84381"/>
    <w:rsid w:val="00B85391"/>
    <w:rsid w:val="00B91192"/>
    <w:rsid w:val="00B94E63"/>
    <w:rsid w:val="00B957D2"/>
    <w:rsid w:val="00B976D6"/>
    <w:rsid w:val="00BA02DC"/>
    <w:rsid w:val="00BA2B8F"/>
    <w:rsid w:val="00BA7D21"/>
    <w:rsid w:val="00BB0AFA"/>
    <w:rsid w:val="00BB2E32"/>
    <w:rsid w:val="00BB6C1A"/>
    <w:rsid w:val="00BB7160"/>
    <w:rsid w:val="00BC183D"/>
    <w:rsid w:val="00BC1DA7"/>
    <w:rsid w:val="00BC5A9A"/>
    <w:rsid w:val="00BC6E92"/>
    <w:rsid w:val="00BD0654"/>
    <w:rsid w:val="00BD648B"/>
    <w:rsid w:val="00BF001E"/>
    <w:rsid w:val="00BF1951"/>
    <w:rsid w:val="00C023B9"/>
    <w:rsid w:val="00C0378B"/>
    <w:rsid w:val="00C03974"/>
    <w:rsid w:val="00C04C20"/>
    <w:rsid w:val="00C04EE3"/>
    <w:rsid w:val="00C06528"/>
    <w:rsid w:val="00C138D5"/>
    <w:rsid w:val="00C1471C"/>
    <w:rsid w:val="00C14986"/>
    <w:rsid w:val="00C14F8D"/>
    <w:rsid w:val="00C1578F"/>
    <w:rsid w:val="00C17D54"/>
    <w:rsid w:val="00C213B8"/>
    <w:rsid w:val="00C2559B"/>
    <w:rsid w:val="00C2626D"/>
    <w:rsid w:val="00C2756E"/>
    <w:rsid w:val="00C301E6"/>
    <w:rsid w:val="00C30B91"/>
    <w:rsid w:val="00C338A2"/>
    <w:rsid w:val="00C33D28"/>
    <w:rsid w:val="00C35207"/>
    <w:rsid w:val="00C360A9"/>
    <w:rsid w:val="00C363A7"/>
    <w:rsid w:val="00C376EB"/>
    <w:rsid w:val="00C425F9"/>
    <w:rsid w:val="00C42CB2"/>
    <w:rsid w:val="00C44935"/>
    <w:rsid w:val="00C470DC"/>
    <w:rsid w:val="00C470FA"/>
    <w:rsid w:val="00C51EAE"/>
    <w:rsid w:val="00C527F6"/>
    <w:rsid w:val="00C53EB8"/>
    <w:rsid w:val="00C54D4A"/>
    <w:rsid w:val="00C6004B"/>
    <w:rsid w:val="00C619A8"/>
    <w:rsid w:val="00C62711"/>
    <w:rsid w:val="00C64215"/>
    <w:rsid w:val="00C64558"/>
    <w:rsid w:val="00C662E1"/>
    <w:rsid w:val="00C662E9"/>
    <w:rsid w:val="00C76066"/>
    <w:rsid w:val="00C82087"/>
    <w:rsid w:val="00C8290C"/>
    <w:rsid w:val="00C84144"/>
    <w:rsid w:val="00C90017"/>
    <w:rsid w:val="00C9044D"/>
    <w:rsid w:val="00C9267A"/>
    <w:rsid w:val="00C93B3B"/>
    <w:rsid w:val="00C9476B"/>
    <w:rsid w:val="00C964C9"/>
    <w:rsid w:val="00C96C3F"/>
    <w:rsid w:val="00C97C8C"/>
    <w:rsid w:val="00C97E45"/>
    <w:rsid w:val="00CA60DF"/>
    <w:rsid w:val="00CB14CA"/>
    <w:rsid w:val="00CB1F48"/>
    <w:rsid w:val="00CB21CB"/>
    <w:rsid w:val="00CB2B14"/>
    <w:rsid w:val="00CB5F3C"/>
    <w:rsid w:val="00CB66FA"/>
    <w:rsid w:val="00CC52C8"/>
    <w:rsid w:val="00CD1765"/>
    <w:rsid w:val="00CD34FB"/>
    <w:rsid w:val="00CD4941"/>
    <w:rsid w:val="00CD587E"/>
    <w:rsid w:val="00CD7493"/>
    <w:rsid w:val="00CF05B4"/>
    <w:rsid w:val="00CF0CD9"/>
    <w:rsid w:val="00CF1C53"/>
    <w:rsid w:val="00CF1F80"/>
    <w:rsid w:val="00CF34F5"/>
    <w:rsid w:val="00CF3B40"/>
    <w:rsid w:val="00CF74B9"/>
    <w:rsid w:val="00D05A63"/>
    <w:rsid w:val="00D05F60"/>
    <w:rsid w:val="00D063D0"/>
    <w:rsid w:val="00D06C72"/>
    <w:rsid w:val="00D07ECA"/>
    <w:rsid w:val="00D118C7"/>
    <w:rsid w:val="00D11EDC"/>
    <w:rsid w:val="00D13CC8"/>
    <w:rsid w:val="00D16740"/>
    <w:rsid w:val="00D209BE"/>
    <w:rsid w:val="00D230B5"/>
    <w:rsid w:val="00D26332"/>
    <w:rsid w:val="00D27D03"/>
    <w:rsid w:val="00D3130D"/>
    <w:rsid w:val="00D34E48"/>
    <w:rsid w:val="00D37529"/>
    <w:rsid w:val="00D41C6B"/>
    <w:rsid w:val="00D41ED8"/>
    <w:rsid w:val="00D441C0"/>
    <w:rsid w:val="00D44608"/>
    <w:rsid w:val="00D457BD"/>
    <w:rsid w:val="00D47DC0"/>
    <w:rsid w:val="00D51530"/>
    <w:rsid w:val="00D52606"/>
    <w:rsid w:val="00D54D0F"/>
    <w:rsid w:val="00D5637C"/>
    <w:rsid w:val="00D57252"/>
    <w:rsid w:val="00D574C3"/>
    <w:rsid w:val="00D61173"/>
    <w:rsid w:val="00D6157D"/>
    <w:rsid w:val="00D663E3"/>
    <w:rsid w:val="00D70F2D"/>
    <w:rsid w:val="00D8534F"/>
    <w:rsid w:val="00D85971"/>
    <w:rsid w:val="00D869FB"/>
    <w:rsid w:val="00D87CDA"/>
    <w:rsid w:val="00D91FF7"/>
    <w:rsid w:val="00D97A82"/>
    <w:rsid w:val="00DA16BB"/>
    <w:rsid w:val="00DA4F5A"/>
    <w:rsid w:val="00DB0947"/>
    <w:rsid w:val="00DB236C"/>
    <w:rsid w:val="00DB5CEB"/>
    <w:rsid w:val="00DB6167"/>
    <w:rsid w:val="00DC42A7"/>
    <w:rsid w:val="00DC484F"/>
    <w:rsid w:val="00DC5ACC"/>
    <w:rsid w:val="00DD0AF0"/>
    <w:rsid w:val="00DD138E"/>
    <w:rsid w:val="00DD275A"/>
    <w:rsid w:val="00DD3299"/>
    <w:rsid w:val="00DD7416"/>
    <w:rsid w:val="00DE635C"/>
    <w:rsid w:val="00DE7874"/>
    <w:rsid w:val="00DF0817"/>
    <w:rsid w:val="00DF17B9"/>
    <w:rsid w:val="00DF1B54"/>
    <w:rsid w:val="00DF201A"/>
    <w:rsid w:val="00DF27EA"/>
    <w:rsid w:val="00DF2F63"/>
    <w:rsid w:val="00DF3061"/>
    <w:rsid w:val="00DF451B"/>
    <w:rsid w:val="00DF5E1C"/>
    <w:rsid w:val="00E00FC8"/>
    <w:rsid w:val="00E01A8A"/>
    <w:rsid w:val="00E051CA"/>
    <w:rsid w:val="00E06DA2"/>
    <w:rsid w:val="00E11B33"/>
    <w:rsid w:val="00E11CDA"/>
    <w:rsid w:val="00E13BC9"/>
    <w:rsid w:val="00E14136"/>
    <w:rsid w:val="00E174C1"/>
    <w:rsid w:val="00E24AA8"/>
    <w:rsid w:val="00E250D5"/>
    <w:rsid w:val="00E264AB"/>
    <w:rsid w:val="00E27518"/>
    <w:rsid w:val="00E3068B"/>
    <w:rsid w:val="00E34F5A"/>
    <w:rsid w:val="00E35F7C"/>
    <w:rsid w:val="00E4094F"/>
    <w:rsid w:val="00E4110F"/>
    <w:rsid w:val="00E500EC"/>
    <w:rsid w:val="00E51EFE"/>
    <w:rsid w:val="00E51FD6"/>
    <w:rsid w:val="00E52111"/>
    <w:rsid w:val="00E5242A"/>
    <w:rsid w:val="00E55CF3"/>
    <w:rsid w:val="00E573C4"/>
    <w:rsid w:val="00E5796A"/>
    <w:rsid w:val="00E57C38"/>
    <w:rsid w:val="00E6009C"/>
    <w:rsid w:val="00E611A0"/>
    <w:rsid w:val="00E66330"/>
    <w:rsid w:val="00E672F5"/>
    <w:rsid w:val="00E67300"/>
    <w:rsid w:val="00E67A44"/>
    <w:rsid w:val="00E72A7C"/>
    <w:rsid w:val="00E734C5"/>
    <w:rsid w:val="00E75802"/>
    <w:rsid w:val="00E7753C"/>
    <w:rsid w:val="00E77762"/>
    <w:rsid w:val="00E77958"/>
    <w:rsid w:val="00E77AA6"/>
    <w:rsid w:val="00E82360"/>
    <w:rsid w:val="00E875D9"/>
    <w:rsid w:val="00E90C5A"/>
    <w:rsid w:val="00E90D76"/>
    <w:rsid w:val="00E9103B"/>
    <w:rsid w:val="00E918B1"/>
    <w:rsid w:val="00E97725"/>
    <w:rsid w:val="00EA0018"/>
    <w:rsid w:val="00EA1399"/>
    <w:rsid w:val="00EA161E"/>
    <w:rsid w:val="00EA2296"/>
    <w:rsid w:val="00EA29B1"/>
    <w:rsid w:val="00EA4A75"/>
    <w:rsid w:val="00EB0607"/>
    <w:rsid w:val="00EB7323"/>
    <w:rsid w:val="00EC00F1"/>
    <w:rsid w:val="00EC17C2"/>
    <w:rsid w:val="00EC254B"/>
    <w:rsid w:val="00EC4C24"/>
    <w:rsid w:val="00EC4DA4"/>
    <w:rsid w:val="00EC60BD"/>
    <w:rsid w:val="00EC72A4"/>
    <w:rsid w:val="00ED2BCE"/>
    <w:rsid w:val="00EE208C"/>
    <w:rsid w:val="00EE4264"/>
    <w:rsid w:val="00EE4EA2"/>
    <w:rsid w:val="00EE56CD"/>
    <w:rsid w:val="00EE601F"/>
    <w:rsid w:val="00EE6277"/>
    <w:rsid w:val="00EE6F50"/>
    <w:rsid w:val="00EF026B"/>
    <w:rsid w:val="00EF1316"/>
    <w:rsid w:val="00EF15A5"/>
    <w:rsid w:val="00EF4D12"/>
    <w:rsid w:val="00EF654B"/>
    <w:rsid w:val="00EF673A"/>
    <w:rsid w:val="00F0132E"/>
    <w:rsid w:val="00F04E48"/>
    <w:rsid w:val="00F05578"/>
    <w:rsid w:val="00F07229"/>
    <w:rsid w:val="00F1211C"/>
    <w:rsid w:val="00F14765"/>
    <w:rsid w:val="00F15907"/>
    <w:rsid w:val="00F17F27"/>
    <w:rsid w:val="00F21199"/>
    <w:rsid w:val="00F24324"/>
    <w:rsid w:val="00F2618C"/>
    <w:rsid w:val="00F30C4C"/>
    <w:rsid w:val="00F3276C"/>
    <w:rsid w:val="00F40631"/>
    <w:rsid w:val="00F42DA2"/>
    <w:rsid w:val="00F437CC"/>
    <w:rsid w:val="00F440E6"/>
    <w:rsid w:val="00F4488B"/>
    <w:rsid w:val="00F45758"/>
    <w:rsid w:val="00F4698E"/>
    <w:rsid w:val="00F5053F"/>
    <w:rsid w:val="00F51A6E"/>
    <w:rsid w:val="00F51F35"/>
    <w:rsid w:val="00F526A2"/>
    <w:rsid w:val="00F527A5"/>
    <w:rsid w:val="00F53A68"/>
    <w:rsid w:val="00F55FFC"/>
    <w:rsid w:val="00F572E4"/>
    <w:rsid w:val="00F60031"/>
    <w:rsid w:val="00F60580"/>
    <w:rsid w:val="00F65FC7"/>
    <w:rsid w:val="00F6730C"/>
    <w:rsid w:val="00F67C5A"/>
    <w:rsid w:val="00F72D26"/>
    <w:rsid w:val="00F851C3"/>
    <w:rsid w:val="00F90084"/>
    <w:rsid w:val="00F92A91"/>
    <w:rsid w:val="00F93BE5"/>
    <w:rsid w:val="00F949E0"/>
    <w:rsid w:val="00FA6ED2"/>
    <w:rsid w:val="00FA7626"/>
    <w:rsid w:val="00FB61DA"/>
    <w:rsid w:val="00FC1963"/>
    <w:rsid w:val="00FC1C1E"/>
    <w:rsid w:val="00FC33EB"/>
    <w:rsid w:val="00FC4BF6"/>
    <w:rsid w:val="00FD0259"/>
    <w:rsid w:val="00FD1AFC"/>
    <w:rsid w:val="00FD4414"/>
    <w:rsid w:val="00FD4A70"/>
    <w:rsid w:val="00FD55B9"/>
    <w:rsid w:val="00FE0FE7"/>
    <w:rsid w:val="00FE4843"/>
    <w:rsid w:val="00FE6E28"/>
    <w:rsid w:val="00FF33F2"/>
    <w:rsid w:val="00FF67E4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946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946C5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主旨"/>
    <w:basedOn w:val="a8"/>
    <w:rsid w:val="001F5A12"/>
    <w:pPr>
      <w:tabs>
        <w:tab w:val="left" w:pos="10206"/>
      </w:tabs>
      <w:adjustRightInd w:val="0"/>
      <w:snapToGrid w:val="0"/>
      <w:spacing w:before="240" w:after="0"/>
      <w:ind w:leftChars="0" w:left="992" w:hanging="992"/>
      <w:textAlignment w:val="baseline"/>
    </w:pPr>
    <w:rPr>
      <w:rFonts w:ascii="標楷體" w:eastAsia="標楷體"/>
      <w:kern w:val="0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1F5A12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1F5A12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3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996D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c"/>
    <w:uiPriority w:val="59"/>
    <w:rsid w:val="000C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946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946C5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主旨"/>
    <w:basedOn w:val="a8"/>
    <w:rsid w:val="001F5A12"/>
    <w:pPr>
      <w:tabs>
        <w:tab w:val="left" w:pos="10206"/>
      </w:tabs>
      <w:adjustRightInd w:val="0"/>
      <w:snapToGrid w:val="0"/>
      <w:spacing w:before="240" w:after="0"/>
      <w:ind w:leftChars="0" w:left="992" w:hanging="992"/>
      <w:textAlignment w:val="baseline"/>
    </w:pPr>
    <w:rPr>
      <w:rFonts w:ascii="標楷體" w:eastAsia="標楷體"/>
      <w:kern w:val="0"/>
      <w:sz w:val="32"/>
    </w:rPr>
  </w:style>
  <w:style w:type="paragraph" w:styleId="a8">
    <w:name w:val="Body Text Indent"/>
    <w:basedOn w:val="a"/>
    <w:link w:val="a9"/>
    <w:uiPriority w:val="99"/>
    <w:semiHidden/>
    <w:unhideWhenUsed/>
    <w:rsid w:val="001F5A12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1F5A12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63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996D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格格線7"/>
    <w:basedOn w:val="a1"/>
    <w:next w:val="ac"/>
    <w:uiPriority w:val="59"/>
    <w:rsid w:val="000C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林淑慧</dc:creator>
  <cp:lastModifiedBy>Windows 使用者</cp:lastModifiedBy>
  <cp:revision>3</cp:revision>
  <cp:lastPrinted>2018-06-08T06:56:00Z</cp:lastPrinted>
  <dcterms:created xsi:type="dcterms:W3CDTF">2018-06-12T01:39:00Z</dcterms:created>
  <dcterms:modified xsi:type="dcterms:W3CDTF">2018-06-12T01:40:00Z</dcterms:modified>
</cp:coreProperties>
</file>