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0C" w:rsidRPr="009C6F46" w:rsidRDefault="001D6A0C" w:rsidP="001D6A0C">
      <w:pPr>
        <w:spacing w:line="400" w:lineRule="exact"/>
        <w:jc w:val="center"/>
        <w:rPr>
          <w:rFonts w:ascii="標楷體" w:eastAsia="標楷體" w:hAnsi="標楷體"/>
          <w:b/>
          <w:sz w:val="32"/>
          <w:szCs w:val="32"/>
        </w:rPr>
      </w:pPr>
      <w:r w:rsidRPr="009C6F46">
        <w:rPr>
          <w:rFonts w:ascii="標楷體" w:eastAsia="標楷體" w:hAnsi="標楷體" w:hint="eastAsia"/>
          <w:b/>
          <w:sz w:val="32"/>
          <w:szCs w:val="32"/>
        </w:rPr>
        <w:t>國立臺灣海洋大學</w:t>
      </w:r>
    </w:p>
    <w:p w:rsidR="001D6A0C" w:rsidRPr="009C6F46" w:rsidRDefault="001D6A0C" w:rsidP="001D6A0C">
      <w:pPr>
        <w:spacing w:afterLines="50" w:after="180" w:line="400" w:lineRule="exact"/>
        <w:jc w:val="center"/>
        <w:rPr>
          <w:rFonts w:ascii="標楷體" w:eastAsia="標楷體" w:hAnsi="標楷體"/>
          <w:b/>
          <w:sz w:val="30"/>
          <w:szCs w:val="30"/>
        </w:rPr>
      </w:pPr>
      <w:r w:rsidRPr="009C6F46">
        <w:rPr>
          <w:rFonts w:ascii="標楷體" w:eastAsia="標楷體" w:hAnsi="標楷體" w:hint="eastAsia"/>
          <w:b/>
          <w:sz w:val="30"/>
          <w:szCs w:val="30"/>
        </w:rPr>
        <w:t>編制內教師本薪(年功薪)加給以外給與及編制外人員人事費支應原則</w:t>
      </w:r>
    </w:p>
    <w:p w:rsidR="001D6A0C" w:rsidRPr="00C156D8" w:rsidRDefault="001D6A0C" w:rsidP="001D6A0C">
      <w:pPr>
        <w:tabs>
          <w:tab w:val="left" w:pos="2160"/>
        </w:tabs>
        <w:spacing w:line="280" w:lineRule="exact"/>
        <w:ind w:leftChars="651" w:left="2188" w:hangingChars="313" w:hanging="626"/>
        <w:jc w:val="both"/>
        <w:rPr>
          <w:rFonts w:eastAsia="標楷體"/>
          <w:sz w:val="20"/>
        </w:rPr>
      </w:pPr>
      <w:smartTag w:uri="urn:schemas-microsoft-com:office:smarttags" w:element="chsdate">
        <w:smartTagPr>
          <w:attr w:name="Year" w:val="2010"/>
          <w:attr w:name="Month" w:val="7"/>
          <w:attr w:name="Day" w:val="22"/>
          <w:attr w:name="IsLunarDate" w:val="False"/>
          <w:attr w:name="IsROCDate" w:val="True"/>
        </w:smartTagPr>
        <w:r w:rsidRPr="00C156D8">
          <w:rPr>
            <w:rFonts w:eastAsia="標楷體" w:hint="eastAsia"/>
            <w:sz w:val="20"/>
          </w:rPr>
          <w:t>中華民國</w:t>
        </w:r>
        <w:r w:rsidRPr="00C156D8">
          <w:rPr>
            <w:rFonts w:eastAsia="標楷體"/>
            <w:sz w:val="20"/>
          </w:rPr>
          <w:t>9</w:t>
        </w:r>
        <w:r w:rsidRPr="00C156D8">
          <w:rPr>
            <w:rFonts w:eastAsia="標楷體" w:hint="eastAsia"/>
            <w:sz w:val="20"/>
          </w:rPr>
          <w:t>9</w:t>
        </w:r>
        <w:r w:rsidRPr="00C156D8">
          <w:rPr>
            <w:rFonts w:eastAsia="標楷體"/>
            <w:sz w:val="20"/>
          </w:rPr>
          <w:t>年</w:t>
        </w:r>
        <w:r w:rsidRPr="00C156D8">
          <w:rPr>
            <w:rFonts w:eastAsia="標楷體" w:hint="eastAsia"/>
            <w:sz w:val="20"/>
          </w:rPr>
          <w:t>7</w:t>
        </w:r>
        <w:r w:rsidRPr="00C156D8">
          <w:rPr>
            <w:rFonts w:eastAsia="標楷體"/>
            <w:sz w:val="20"/>
          </w:rPr>
          <w:t>月</w:t>
        </w:r>
        <w:r w:rsidRPr="00C156D8">
          <w:rPr>
            <w:rFonts w:eastAsia="標楷體" w:hint="eastAsia"/>
            <w:sz w:val="20"/>
          </w:rPr>
          <w:t>22</w:t>
        </w:r>
        <w:r w:rsidRPr="00C156D8">
          <w:rPr>
            <w:rFonts w:eastAsia="標楷體"/>
            <w:sz w:val="20"/>
          </w:rPr>
          <w:t>日</w:t>
        </w:r>
      </w:smartTag>
      <w:r w:rsidRPr="00C156D8">
        <w:rPr>
          <w:rFonts w:eastAsia="標楷體"/>
          <w:sz w:val="20"/>
        </w:rPr>
        <w:t>9</w:t>
      </w:r>
      <w:r w:rsidRPr="00C156D8">
        <w:rPr>
          <w:rFonts w:eastAsia="標楷體" w:hint="eastAsia"/>
          <w:sz w:val="20"/>
        </w:rPr>
        <w:t>8</w:t>
      </w:r>
      <w:r w:rsidRPr="00C156D8">
        <w:rPr>
          <w:rFonts w:eastAsia="標楷體"/>
          <w:sz w:val="20"/>
        </w:rPr>
        <w:t>學年度第</w:t>
      </w:r>
      <w:r w:rsidRPr="00C156D8">
        <w:rPr>
          <w:rFonts w:eastAsia="標楷體" w:hint="eastAsia"/>
          <w:sz w:val="20"/>
        </w:rPr>
        <w:t>2</w:t>
      </w:r>
      <w:r w:rsidRPr="00C156D8">
        <w:rPr>
          <w:rFonts w:eastAsia="標楷體"/>
          <w:sz w:val="20"/>
        </w:rPr>
        <w:t>學</w:t>
      </w:r>
      <w:r w:rsidRPr="00C156D8">
        <w:rPr>
          <w:rFonts w:eastAsia="標楷體" w:hint="eastAsia"/>
          <w:sz w:val="20"/>
        </w:rPr>
        <w:t>期第</w:t>
      </w:r>
      <w:r w:rsidRPr="00C156D8">
        <w:rPr>
          <w:rFonts w:eastAsia="標楷體" w:hint="eastAsia"/>
          <w:sz w:val="20"/>
        </w:rPr>
        <w:t>2</w:t>
      </w:r>
      <w:r w:rsidRPr="00C156D8">
        <w:rPr>
          <w:rFonts w:eastAsia="標楷體" w:hint="eastAsia"/>
          <w:sz w:val="20"/>
        </w:rPr>
        <w:t>次</w:t>
      </w:r>
      <w:r w:rsidRPr="00C156D8">
        <w:rPr>
          <w:rFonts w:eastAsia="標楷體"/>
          <w:sz w:val="20"/>
        </w:rPr>
        <w:t>校務基金管理委員會通</w:t>
      </w:r>
      <w:r w:rsidRPr="00C156D8">
        <w:rPr>
          <w:rFonts w:eastAsia="標楷體" w:hint="eastAsia"/>
          <w:sz w:val="20"/>
        </w:rPr>
        <w:t>過</w:t>
      </w:r>
    </w:p>
    <w:p w:rsidR="001D6A0C" w:rsidRPr="00C156D8" w:rsidRDefault="001D6A0C" w:rsidP="001D6A0C">
      <w:pPr>
        <w:tabs>
          <w:tab w:val="left" w:pos="2160"/>
        </w:tabs>
        <w:spacing w:line="280" w:lineRule="exact"/>
        <w:ind w:leftChars="651" w:left="2188" w:hangingChars="313" w:hanging="626"/>
        <w:jc w:val="both"/>
        <w:rPr>
          <w:rFonts w:eastAsia="標楷體"/>
          <w:sz w:val="20"/>
        </w:rPr>
      </w:pPr>
      <w:smartTag w:uri="urn:schemas-microsoft-com:office:smarttags" w:element="chsdate">
        <w:smartTagPr>
          <w:attr w:name="IsROCDate" w:val="True"/>
          <w:attr w:name="IsLunarDate" w:val="False"/>
          <w:attr w:name="Day" w:val="16"/>
          <w:attr w:name="Month" w:val="11"/>
          <w:attr w:name="Year" w:val="2010"/>
        </w:smartTagPr>
        <w:r w:rsidRPr="00C156D8">
          <w:rPr>
            <w:rFonts w:eastAsia="標楷體"/>
            <w:sz w:val="20"/>
          </w:rPr>
          <w:t>中華民國</w:t>
        </w:r>
        <w:r w:rsidRPr="00C156D8">
          <w:rPr>
            <w:rFonts w:eastAsia="標楷體"/>
            <w:sz w:val="20"/>
          </w:rPr>
          <w:t>9</w:t>
        </w:r>
        <w:r w:rsidRPr="00C156D8">
          <w:rPr>
            <w:rFonts w:eastAsia="標楷體" w:hint="eastAsia"/>
            <w:sz w:val="20"/>
          </w:rPr>
          <w:t>9</w:t>
        </w:r>
        <w:r w:rsidRPr="00C156D8">
          <w:rPr>
            <w:rFonts w:eastAsia="標楷體"/>
            <w:sz w:val="20"/>
          </w:rPr>
          <w:t>年</w:t>
        </w:r>
        <w:r w:rsidRPr="00C156D8">
          <w:rPr>
            <w:rFonts w:eastAsia="標楷體" w:hint="eastAsia"/>
            <w:sz w:val="20"/>
          </w:rPr>
          <w:t>11</w:t>
        </w:r>
        <w:r w:rsidRPr="00C156D8">
          <w:rPr>
            <w:rFonts w:eastAsia="標楷體"/>
            <w:sz w:val="20"/>
          </w:rPr>
          <w:t>月</w:t>
        </w:r>
        <w:r w:rsidRPr="00C156D8">
          <w:rPr>
            <w:rFonts w:eastAsia="標楷體" w:hint="eastAsia"/>
            <w:sz w:val="20"/>
          </w:rPr>
          <w:t>16</w:t>
        </w:r>
        <w:r w:rsidRPr="00C156D8">
          <w:rPr>
            <w:rFonts w:eastAsia="標楷體"/>
            <w:sz w:val="20"/>
          </w:rPr>
          <w:t>日</w:t>
        </w:r>
      </w:smartTag>
      <w:r w:rsidRPr="00C156D8">
        <w:rPr>
          <w:rFonts w:eastAsia="標楷體"/>
          <w:sz w:val="20"/>
        </w:rPr>
        <w:t>教育部</w:t>
      </w:r>
      <w:proofErr w:type="gramStart"/>
      <w:r w:rsidRPr="00C156D8">
        <w:rPr>
          <w:rFonts w:eastAsia="標楷體" w:hint="eastAsia"/>
          <w:sz w:val="20"/>
        </w:rPr>
        <w:t>臺</w:t>
      </w:r>
      <w:proofErr w:type="gramEnd"/>
      <w:r w:rsidRPr="00C156D8">
        <w:rPr>
          <w:rFonts w:eastAsia="標楷體"/>
          <w:sz w:val="20"/>
        </w:rPr>
        <w:t>高</w:t>
      </w:r>
      <w:r w:rsidRPr="00C156D8">
        <w:rPr>
          <w:rFonts w:eastAsia="標楷體" w:hint="eastAsia"/>
          <w:sz w:val="20"/>
        </w:rPr>
        <w:t>(</w:t>
      </w:r>
      <w:r w:rsidRPr="00C156D8">
        <w:rPr>
          <w:rFonts w:eastAsia="標楷體"/>
          <w:sz w:val="20"/>
        </w:rPr>
        <w:t>三</w:t>
      </w:r>
      <w:r w:rsidRPr="00C156D8">
        <w:rPr>
          <w:rFonts w:eastAsia="標楷體" w:hint="eastAsia"/>
          <w:sz w:val="20"/>
        </w:rPr>
        <w:t>)</w:t>
      </w:r>
      <w:r w:rsidRPr="00C156D8">
        <w:rPr>
          <w:rFonts w:eastAsia="標楷體"/>
          <w:sz w:val="20"/>
        </w:rPr>
        <w:t>字第</w:t>
      </w:r>
      <w:r w:rsidRPr="00C156D8">
        <w:rPr>
          <w:rFonts w:eastAsia="標楷體" w:hint="eastAsia"/>
          <w:sz w:val="20"/>
        </w:rPr>
        <w:t>0990198553</w:t>
      </w:r>
      <w:r w:rsidRPr="00C156D8">
        <w:rPr>
          <w:rFonts w:eastAsia="標楷體"/>
          <w:sz w:val="20"/>
        </w:rPr>
        <w:t>號函備查</w:t>
      </w:r>
    </w:p>
    <w:p w:rsidR="001D6A0C" w:rsidRPr="00C156D8" w:rsidRDefault="001D6A0C" w:rsidP="001D6A0C">
      <w:pPr>
        <w:tabs>
          <w:tab w:val="left" w:pos="2160"/>
        </w:tabs>
        <w:spacing w:line="280" w:lineRule="exact"/>
        <w:ind w:leftChars="651" w:left="2188" w:hangingChars="313" w:hanging="626"/>
        <w:jc w:val="both"/>
        <w:rPr>
          <w:rFonts w:eastAsia="標楷體"/>
          <w:sz w:val="20"/>
        </w:rPr>
      </w:pPr>
      <w:smartTag w:uri="urn:schemas-microsoft-com:office:smarttags" w:element="chsdate">
        <w:smartTagPr>
          <w:attr w:name="IsROCDate" w:val="True"/>
          <w:attr w:name="IsLunarDate" w:val="False"/>
          <w:attr w:name="Day" w:val="23"/>
          <w:attr w:name="Month" w:val="2"/>
          <w:attr w:name="Year" w:val="2011"/>
        </w:smartTagPr>
        <w:r w:rsidRPr="00C156D8">
          <w:rPr>
            <w:rFonts w:eastAsia="標楷體"/>
            <w:sz w:val="20"/>
          </w:rPr>
          <w:t>中華民國</w:t>
        </w:r>
        <w:proofErr w:type="gramStart"/>
        <w:r w:rsidRPr="00C156D8">
          <w:rPr>
            <w:rFonts w:eastAsia="標楷體" w:hint="eastAsia"/>
            <w:sz w:val="20"/>
          </w:rPr>
          <w:t>100</w:t>
        </w:r>
        <w:r w:rsidRPr="00C156D8">
          <w:rPr>
            <w:rFonts w:eastAsia="標楷體"/>
            <w:sz w:val="20"/>
          </w:rPr>
          <w:t>年</w:t>
        </w:r>
        <w:r w:rsidRPr="00C156D8">
          <w:rPr>
            <w:rFonts w:eastAsia="標楷體" w:hint="eastAsia"/>
            <w:sz w:val="20"/>
          </w:rPr>
          <w:t>2</w:t>
        </w:r>
        <w:r w:rsidRPr="00C156D8">
          <w:rPr>
            <w:rFonts w:eastAsia="標楷體"/>
            <w:sz w:val="20"/>
          </w:rPr>
          <w:t>月</w:t>
        </w:r>
        <w:r w:rsidRPr="00C156D8">
          <w:rPr>
            <w:rFonts w:eastAsia="標楷體" w:hint="eastAsia"/>
            <w:sz w:val="20"/>
          </w:rPr>
          <w:t>23</w:t>
        </w:r>
        <w:r w:rsidRPr="00C156D8">
          <w:rPr>
            <w:rFonts w:eastAsia="標楷體"/>
            <w:sz w:val="20"/>
          </w:rPr>
          <w:t>日</w:t>
        </w:r>
      </w:smartTag>
      <w:r w:rsidRPr="00C156D8">
        <w:rPr>
          <w:rFonts w:eastAsia="標楷體" w:hint="eastAsia"/>
          <w:sz w:val="20"/>
        </w:rPr>
        <w:t>海秘字</w:t>
      </w:r>
      <w:proofErr w:type="gramEnd"/>
      <w:r w:rsidRPr="00C156D8">
        <w:rPr>
          <w:rFonts w:eastAsia="標楷體" w:hint="eastAsia"/>
          <w:sz w:val="20"/>
        </w:rPr>
        <w:t>第</w:t>
      </w:r>
      <w:r w:rsidRPr="00C156D8">
        <w:rPr>
          <w:rFonts w:eastAsia="標楷體" w:hint="eastAsia"/>
          <w:sz w:val="20"/>
        </w:rPr>
        <w:t>1000002044</w:t>
      </w:r>
      <w:r w:rsidRPr="00C156D8">
        <w:rPr>
          <w:rFonts w:eastAsia="標楷體"/>
          <w:sz w:val="20"/>
        </w:rPr>
        <w:t>號</w:t>
      </w:r>
      <w:r w:rsidRPr="00C156D8">
        <w:rPr>
          <w:rFonts w:eastAsia="標楷體" w:hint="eastAsia"/>
          <w:sz w:val="20"/>
        </w:rPr>
        <w:t>令發布</w:t>
      </w:r>
    </w:p>
    <w:p w:rsidR="001D6A0C" w:rsidRDefault="001D6A0C" w:rsidP="001D6A0C">
      <w:pPr>
        <w:tabs>
          <w:tab w:val="left" w:pos="2160"/>
        </w:tabs>
        <w:spacing w:line="280" w:lineRule="exact"/>
        <w:ind w:leftChars="651" w:left="2188" w:hangingChars="313" w:hanging="626"/>
        <w:jc w:val="both"/>
        <w:rPr>
          <w:rFonts w:eastAsia="標楷體"/>
          <w:color w:val="FF0000"/>
          <w:sz w:val="20"/>
          <w:u w:val="single"/>
        </w:rPr>
      </w:pPr>
      <w:r w:rsidRPr="00C156D8">
        <w:rPr>
          <w:rFonts w:eastAsia="標楷體" w:hint="eastAsia"/>
          <w:color w:val="FF0000"/>
          <w:sz w:val="20"/>
          <w:u w:val="single"/>
        </w:rPr>
        <w:t>中華民國</w:t>
      </w:r>
      <w:r w:rsidRPr="00C156D8">
        <w:rPr>
          <w:rFonts w:eastAsia="標楷體" w:hint="eastAsia"/>
          <w:color w:val="FF0000"/>
          <w:sz w:val="20"/>
          <w:u w:val="single"/>
        </w:rPr>
        <w:t>104</w:t>
      </w:r>
      <w:r w:rsidRPr="00C156D8">
        <w:rPr>
          <w:rFonts w:eastAsia="標楷體"/>
          <w:color w:val="FF0000"/>
          <w:sz w:val="20"/>
          <w:u w:val="single"/>
        </w:rPr>
        <w:t>年</w:t>
      </w:r>
      <w:r w:rsidRPr="00C156D8">
        <w:rPr>
          <w:rFonts w:eastAsia="標楷體" w:hint="eastAsia"/>
          <w:color w:val="FF0000"/>
          <w:sz w:val="20"/>
          <w:u w:val="single"/>
        </w:rPr>
        <w:t>11</w:t>
      </w:r>
      <w:r w:rsidRPr="00C156D8">
        <w:rPr>
          <w:rFonts w:eastAsia="標楷體"/>
          <w:color w:val="FF0000"/>
          <w:sz w:val="20"/>
          <w:u w:val="single"/>
        </w:rPr>
        <w:t>月</w:t>
      </w:r>
      <w:r w:rsidRPr="00C156D8">
        <w:rPr>
          <w:rFonts w:eastAsia="標楷體" w:hint="eastAsia"/>
          <w:color w:val="FF0000"/>
          <w:sz w:val="20"/>
          <w:u w:val="single"/>
        </w:rPr>
        <w:t>9</w:t>
      </w:r>
      <w:r w:rsidRPr="00C156D8">
        <w:rPr>
          <w:rFonts w:eastAsia="標楷體"/>
          <w:color w:val="FF0000"/>
          <w:sz w:val="20"/>
          <w:u w:val="single"/>
        </w:rPr>
        <w:t>日</w:t>
      </w:r>
      <w:r w:rsidRPr="00C156D8">
        <w:rPr>
          <w:rFonts w:eastAsia="標楷體" w:hint="eastAsia"/>
          <w:color w:val="FF0000"/>
          <w:sz w:val="20"/>
          <w:u w:val="single"/>
        </w:rPr>
        <w:t>104</w:t>
      </w:r>
      <w:r w:rsidRPr="00C156D8">
        <w:rPr>
          <w:rFonts w:eastAsia="標楷體"/>
          <w:color w:val="FF0000"/>
          <w:sz w:val="20"/>
          <w:u w:val="single"/>
        </w:rPr>
        <w:t>學年度第</w:t>
      </w:r>
      <w:r w:rsidRPr="00C156D8">
        <w:rPr>
          <w:rFonts w:eastAsia="標楷體" w:hint="eastAsia"/>
          <w:color w:val="FF0000"/>
          <w:sz w:val="20"/>
          <w:u w:val="single"/>
        </w:rPr>
        <w:t>1</w:t>
      </w:r>
      <w:r w:rsidRPr="00C156D8">
        <w:rPr>
          <w:rFonts w:eastAsia="標楷體"/>
          <w:color w:val="FF0000"/>
          <w:sz w:val="20"/>
          <w:u w:val="single"/>
        </w:rPr>
        <w:t>學</w:t>
      </w:r>
      <w:r w:rsidRPr="00C156D8">
        <w:rPr>
          <w:rFonts w:eastAsia="標楷體" w:hint="eastAsia"/>
          <w:color w:val="FF0000"/>
          <w:sz w:val="20"/>
          <w:u w:val="single"/>
        </w:rPr>
        <w:t>期第</w:t>
      </w:r>
      <w:r w:rsidRPr="00C156D8">
        <w:rPr>
          <w:rFonts w:eastAsia="標楷體" w:hint="eastAsia"/>
          <w:color w:val="FF0000"/>
          <w:sz w:val="20"/>
          <w:u w:val="single"/>
        </w:rPr>
        <w:t>2</w:t>
      </w:r>
      <w:r w:rsidRPr="00C156D8">
        <w:rPr>
          <w:rFonts w:eastAsia="標楷體" w:hint="eastAsia"/>
          <w:color w:val="FF0000"/>
          <w:sz w:val="20"/>
          <w:u w:val="single"/>
        </w:rPr>
        <w:t>次</w:t>
      </w:r>
      <w:r w:rsidRPr="00C156D8">
        <w:rPr>
          <w:rFonts w:eastAsia="標楷體"/>
          <w:color w:val="FF0000"/>
          <w:sz w:val="20"/>
          <w:u w:val="single"/>
        </w:rPr>
        <w:t>校務基金管理委員會</w:t>
      </w:r>
      <w:r>
        <w:rPr>
          <w:rFonts w:eastAsia="標楷體" w:hint="eastAsia"/>
          <w:color w:val="FF0000"/>
          <w:sz w:val="20"/>
          <w:u w:val="single"/>
        </w:rPr>
        <w:t>議</w:t>
      </w:r>
      <w:r w:rsidRPr="00C156D8">
        <w:rPr>
          <w:rFonts w:eastAsia="標楷體"/>
          <w:color w:val="FF0000"/>
          <w:sz w:val="20"/>
          <w:u w:val="single"/>
        </w:rPr>
        <w:t>通</w:t>
      </w:r>
      <w:r w:rsidRPr="00C156D8">
        <w:rPr>
          <w:rFonts w:eastAsia="標楷體" w:hint="eastAsia"/>
          <w:color w:val="FF0000"/>
          <w:sz w:val="20"/>
          <w:u w:val="single"/>
        </w:rPr>
        <w:t>過</w:t>
      </w:r>
      <w:r>
        <w:rPr>
          <w:rFonts w:eastAsia="標楷體" w:hint="eastAsia"/>
          <w:color w:val="FF0000"/>
          <w:sz w:val="20"/>
          <w:u w:val="single"/>
        </w:rPr>
        <w:t>第</w:t>
      </w:r>
      <w:r>
        <w:rPr>
          <w:rFonts w:eastAsia="標楷體" w:hint="eastAsia"/>
          <w:color w:val="FF0000"/>
          <w:sz w:val="20"/>
          <w:u w:val="single"/>
        </w:rPr>
        <w:t>4</w:t>
      </w:r>
      <w:r>
        <w:rPr>
          <w:rFonts w:eastAsia="標楷體" w:hint="eastAsia"/>
          <w:color w:val="FF0000"/>
          <w:sz w:val="20"/>
          <w:u w:val="single"/>
        </w:rPr>
        <w:t>、</w:t>
      </w:r>
      <w:r>
        <w:rPr>
          <w:rFonts w:eastAsia="標楷體" w:hint="eastAsia"/>
          <w:color w:val="FF0000"/>
          <w:sz w:val="20"/>
          <w:u w:val="single"/>
        </w:rPr>
        <w:t>5</w:t>
      </w:r>
      <w:r>
        <w:rPr>
          <w:rFonts w:eastAsia="標楷體" w:hint="eastAsia"/>
          <w:color w:val="FF0000"/>
          <w:sz w:val="20"/>
          <w:u w:val="single"/>
        </w:rPr>
        <w:t>點</w:t>
      </w:r>
    </w:p>
    <w:p w:rsidR="001D6A0C" w:rsidRDefault="001D6A0C" w:rsidP="001D6A0C">
      <w:pPr>
        <w:tabs>
          <w:tab w:val="left" w:pos="2160"/>
        </w:tabs>
        <w:spacing w:line="280" w:lineRule="exact"/>
        <w:ind w:leftChars="651" w:left="2188" w:hangingChars="313" w:hanging="626"/>
        <w:jc w:val="both"/>
        <w:rPr>
          <w:rFonts w:eastAsia="標楷體"/>
          <w:color w:val="FF0000"/>
          <w:sz w:val="20"/>
          <w:u w:val="single"/>
        </w:rPr>
      </w:pPr>
      <w:r w:rsidRPr="00C156D8">
        <w:rPr>
          <w:rFonts w:eastAsia="標楷體" w:hint="eastAsia"/>
          <w:color w:val="FF0000"/>
          <w:sz w:val="20"/>
          <w:u w:val="single"/>
        </w:rPr>
        <w:t>中華民國</w:t>
      </w:r>
      <w:r w:rsidRPr="00C156D8">
        <w:rPr>
          <w:rFonts w:eastAsia="標楷體" w:hint="eastAsia"/>
          <w:color w:val="FF0000"/>
          <w:sz w:val="20"/>
          <w:u w:val="single"/>
        </w:rPr>
        <w:t>10</w:t>
      </w:r>
      <w:r>
        <w:rPr>
          <w:rFonts w:eastAsia="標楷體" w:hint="eastAsia"/>
          <w:color w:val="FF0000"/>
          <w:sz w:val="20"/>
          <w:u w:val="single"/>
        </w:rPr>
        <w:t>5</w:t>
      </w:r>
      <w:r w:rsidRPr="00C156D8">
        <w:rPr>
          <w:rFonts w:eastAsia="標楷體"/>
          <w:color w:val="FF0000"/>
          <w:sz w:val="20"/>
          <w:u w:val="single"/>
        </w:rPr>
        <w:t>年</w:t>
      </w:r>
      <w:r>
        <w:rPr>
          <w:rFonts w:eastAsia="標楷體" w:hint="eastAsia"/>
          <w:color w:val="FF0000"/>
          <w:sz w:val="20"/>
          <w:u w:val="single"/>
        </w:rPr>
        <w:t>4</w:t>
      </w:r>
      <w:r w:rsidRPr="00C156D8">
        <w:rPr>
          <w:rFonts w:eastAsia="標楷體"/>
          <w:color w:val="FF0000"/>
          <w:sz w:val="20"/>
          <w:u w:val="single"/>
        </w:rPr>
        <w:t>月</w:t>
      </w:r>
      <w:r>
        <w:rPr>
          <w:rFonts w:eastAsia="標楷體" w:hint="eastAsia"/>
          <w:color w:val="FF0000"/>
          <w:sz w:val="20"/>
          <w:u w:val="single"/>
        </w:rPr>
        <w:t>21</w:t>
      </w:r>
      <w:r w:rsidRPr="00C156D8">
        <w:rPr>
          <w:rFonts w:eastAsia="標楷體"/>
          <w:color w:val="FF0000"/>
          <w:sz w:val="20"/>
          <w:u w:val="single"/>
        </w:rPr>
        <w:t>日</w:t>
      </w:r>
      <w:r w:rsidRPr="00C156D8">
        <w:rPr>
          <w:rFonts w:eastAsia="標楷體" w:hint="eastAsia"/>
          <w:color w:val="FF0000"/>
          <w:sz w:val="20"/>
          <w:u w:val="single"/>
        </w:rPr>
        <w:t>104</w:t>
      </w:r>
      <w:r w:rsidRPr="00C156D8">
        <w:rPr>
          <w:rFonts w:eastAsia="標楷體"/>
          <w:color w:val="FF0000"/>
          <w:sz w:val="20"/>
          <w:u w:val="single"/>
        </w:rPr>
        <w:t>學年度第</w:t>
      </w:r>
      <w:r>
        <w:rPr>
          <w:rFonts w:eastAsia="標楷體" w:hint="eastAsia"/>
          <w:color w:val="FF0000"/>
          <w:sz w:val="20"/>
          <w:u w:val="single"/>
        </w:rPr>
        <w:t>2</w:t>
      </w:r>
      <w:r w:rsidRPr="00C156D8">
        <w:rPr>
          <w:rFonts w:eastAsia="標楷體"/>
          <w:color w:val="FF0000"/>
          <w:sz w:val="20"/>
          <w:u w:val="single"/>
        </w:rPr>
        <w:t>學</w:t>
      </w:r>
      <w:r w:rsidRPr="00C156D8">
        <w:rPr>
          <w:rFonts w:eastAsia="標楷體" w:hint="eastAsia"/>
          <w:color w:val="FF0000"/>
          <w:sz w:val="20"/>
          <w:u w:val="single"/>
        </w:rPr>
        <w:t>期第</w:t>
      </w:r>
      <w:r w:rsidRPr="00C156D8">
        <w:rPr>
          <w:rFonts w:eastAsia="標楷體" w:hint="eastAsia"/>
          <w:color w:val="FF0000"/>
          <w:sz w:val="20"/>
          <w:u w:val="single"/>
        </w:rPr>
        <w:t>2</w:t>
      </w:r>
      <w:r w:rsidRPr="00C156D8">
        <w:rPr>
          <w:rFonts w:eastAsia="標楷體" w:hint="eastAsia"/>
          <w:color w:val="FF0000"/>
          <w:sz w:val="20"/>
          <w:u w:val="single"/>
        </w:rPr>
        <w:t>次</w:t>
      </w:r>
      <w:r w:rsidRPr="00C156D8">
        <w:rPr>
          <w:rFonts w:eastAsia="標楷體"/>
          <w:color w:val="FF0000"/>
          <w:sz w:val="20"/>
          <w:u w:val="single"/>
        </w:rPr>
        <w:t>校務基金管理委員會</w:t>
      </w:r>
      <w:r>
        <w:rPr>
          <w:rFonts w:eastAsia="標楷體" w:hint="eastAsia"/>
          <w:color w:val="FF0000"/>
          <w:sz w:val="20"/>
          <w:u w:val="single"/>
        </w:rPr>
        <w:t>議</w:t>
      </w:r>
      <w:r w:rsidRPr="00C156D8">
        <w:rPr>
          <w:rFonts w:eastAsia="標楷體"/>
          <w:color w:val="FF0000"/>
          <w:sz w:val="20"/>
          <w:u w:val="single"/>
        </w:rPr>
        <w:t>通</w:t>
      </w:r>
      <w:r w:rsidRPr="00C156D8">
        <w:rPr>
          <w:rFonts w:eastAsia="標楷體" w:hint="eastAsia"/>
          <w:color w:val="FF0000"/>
          <w:sz w:val="20"/>
          <w:u w:val="single"/>
        </w:rPr>
        <w:t>過</w:t>
      </w:r>
      <w:r>
        <w:rPr>
          <w:rFonts w:eastAsia="標楷體" w:hint="eastAsia"/>
          <w:color w:val="FF0000"/>
          <w:sz w:val="20"/>
          <w:u w:val="single"/>
        </w:rPr>
        <w:t>第</w:t>
      </w:r>
      <w:r>
        <w:rPr>
          <w:rFonts w:eastAsia="標楷體" w:hint="eastAsia"/>
          <w:color w:val="FF0000"/>
          <w:sz w:val="20"/>
          <w:u w:val="single"/>
        </w:rPr>
        <w:t>7</w:t>
      </w:r>
      <w:r>
        <w:rPr>
          <w:rFonts w:eastAsia="標楷體" w:hint="eastAsia"/>
          <w:color w:val="FF0000"/>
          <w:sz w:val="20"/>
          <w:u w:val="single"/>
        </w:rPr>
        <w:t>點</w:t>
      </w:r>
    </w:p>
    <w:p w:rsidR="00705147" w:rsidRPr="00705147" w:rsidRDefault="00705147" w:rsidP="001D6A0C">
      <w:pPr>
        <w:tabs>
          <w:tab w:val="left" w:pos="2160"/>
        </w:tabs>
        <w:spacing w:line="280" w:lineRule="exact"/>
        <w:ind w:leftChars="651" w:left="2188" w:hangingChars="313" w:hanging="626"/>
        <w:jc w:val="both"/>
        <w:rPr>
          <w:rFonts w:eastAsia="標楷體"/>
          <w:color w:val="FF0000"/>
          <w:sz w:val="20"/>
          <w:u w:val="single"/>
        </w:rPr>
      </w:pPr>
      <w:r w:rsidRPr="00705147">
        <w:rPr>
          <w:rFonts w:eastAsia="標楷體"/>
          <w:color w:val="FF0000"/>
          <w:sz w:val="20"/>
        </w:rPr>
        <w:t>中華民國</w:t>
      </w:r>
      <w:r w:rsidRPr="00705147">
        <w:rPr>
          <w:rFonts w:eastAsia="標楷體" w:hint="eastAsia"/>
          <w:color w:val="FF0000"/>
          <w:sz w:val="20"/>
        </w:rPr>
        <w:t>10</w:t>
      </w:r>
      <w:r>
        <w:rPr>
          <w:rFonts w:eastAsia="標楷體" w:hint="eastAsia"/>
          <w:color w:val="FF0000"/>
          <w:sz w:val="20"/>
        </w:rPr>
        <w:t>5</w:t>
      </w:r>
      <w:r w:rsidRPr="00705147">
        <w:rPr>
          <w:rFonts w:eastAsia="標楷體"/>
          <w:color w:val="FF0000"/>
          <w:sz w:val="20"/>
        </w:rPr>
        <w:t>年</w:t>
      </w:r>
      <w:r w:rsidR="005520AC">
        <w:rPr>
          <w:rFonts w:eastAsia="標楷體" w:hint="eastAsia"/>
          <w:color w:val="FF0000"/>
          <w:sz w:val="20"/>
        </w:rPr>
        <w:t>5</w:t>
      </w:r>
      <w:r w:rsidRPr="00705147">
        <w:rPr>
          <w:rFonts w:eastAsia="標楷體"/>
          <w:color w:val="FF0000"/>
          <w:sz w:val="20"/>
        </w:rPr>
        <w:t>月</w:t>
      </w:r>
      <w:r w:rsidR="005520AC">
        <w:rPr>
          <w:rFonts w:eastAsia="標楷體" w:hint="eastAsia"/>
          <w:color w:val="FF0000"/>
          <w:sz w:val="20"/>
        </w:rPr>
        <w:t>2</w:t>
      </w:r>
      <w:bookmarkStart w:id="0" w:name="_GoBack"/>
      <w:bookmarkEnd w:id="0"/>
      <w:r w:rsidRPr="00705147">
        <w:rPr>
          <w:rFonts w:eastAsia="標楷體"/>
          <w:color w:val="FF0000"/>
          <w:sz w:val="20"/>
        </w:rPr>
        <w:t>日</w:t>
      </w:r>
      <w:r w:rsidRPr="00705147">
        <w:rPr>
          <w:rFonts w:eastAsia="標楷體" w:hint="eastAsia"/>
          <w:color w:val="FF0000"/>
          <w:sz w:val="20"/>
        </w:rPr>
        <w:t>海秘字第</w:t>
      </w:r>
      <w:r w:rsidRPr="00705147">
        <w:rPr>
          <w:rFonts w:eastAsia="標楷體" w:hint="eastAsia"/>
          <w:color w:val="FF0000"/>
          <w:sz w:val="20"/>
        </w:rPr>
        <w:t>10</w:t>
      </w:r>
      <w:r>
        <w:rPr>
          <w:rFonts w:eastAsia="標楷體" w:hint="eastAsia"/>
          <w:color w:val="FF0000"/>
          <w:sz w:val="20"/>
        </w:rPr>
        <w:t>5</w:t>
      </w:r>
      <w:r w:rsidRPr="00705147">
        <w:rPr>
          <w:rFonts w:eastAsia="標楷體" w:hint="eastAsia"/>
          <w:color w:val="FF0000"/>
          <w:sz w:val="20"/>
        </w:rPr>
        <w:t>000</w:t>
      </w:r>
      <w:r>
        <w:rPr>
          <w:rFonts w:eastAsia="標楷體" w:hint="eastAsia"/>
          <w:color w:val="FF0000"/>
          <w:sz w:val="20"/>
        </w:rPr>
        <w:t>8174</w:t>
      </w:r>
      <w:r w:rsidRPr="00705147">
        <w:rPr>
          <w:rFonts w:eastAsia="標楷體"/>
          <w:color w:val="FF0000"/>
          <w:sz w:val="20"/>
        </w:rPr>
        <w:t>號</w:t>
      </w:r>
      <w:r w:rsidRPr="00705147">
        <w:rPr>
          <w:rFonts w:eastAsia="標楷體" w:hint="eastAsia"/>
          <w:color w:val="FF0000"/>
          <w:sz w:val="20"/>
        </w:rPr>
        <w:t>令發布</w:t>
      </w:r>
    </w:p>
    <w:p w:rsidR="001D6A0C" w:rsidRPr="00C156D8" w:rsidRDefault="001D6A0C" w:rsidP="001D6A0C">
      <w:pPr>
        <w:spacing w:beforeLines="50" w:before="180" w:line="400" w:lineRule="exact"/>
        <w:ind w:left="520" w:hangingChars="200" w:hanging="520"/>
        <w:rPr>
          <w:sz w:val="26"/>
          <w:szCs w:val="26"/>
        </w:rPr>
      </w:pPr>
      <w:r w:rsidRPr="00C156D8">
        <w:rPr>
          <w:rFonts w:ascii="標楷體" w:eastAsia="標楷體" w:hAnsi="標楷體" w:hint="eastAsia"/>
          <w:color w:val="000000"/>
          <w:sz w:val="26"/>
          <w:szCs w:val="26"/>
        </w:rPr>
        <w:t>一、本校為因應校務發展需要，特依</w:t>
      </w:r>
      <w:r w:rsidRPr="00C156D8">
        <w:rPr>
          <w:rFonts w:ascii="標楷體" w:eastAsia="標楷體" w:hAnsi="標楷體" w:hint="eastAsia"/>
          <w:color w:val="FF0000"/>
          <w:sz w:val="26"/>
          <w:szCs w:val="26"/>
          <w:u w:val="single"/>
        </w:rPr>
        <w:t>本校校務基金自籌收入收支管理辦法</w:t>
      </w:r>
      <w:r w:rsidRPr="00C156D8">
        <w:rPr>
          <w:rFonts w:ascii="標楷體" w:eastAsia="標楷體" w:hAnsi="標楷體" w:hint="eastAsia"/>
          <w:color w:val="000000"/>
          <w:sz w:val="26"/>
          <w:szCs w:val="26"/>
        </w:rPr>
        <w:t>規定，訂定本原則。</w:t>
      </w:r>
    </w:p>
    <w:p w:rsidR="001D6A0C" w:rsidRPr="00C156D8" w:rsidRDefault="001D6A0C" w:rsidP="001D6A0C">
      <w:pPr>
        <w:snapToGrid w:val="0"/>
        <w:spacing w:line="400" w:lineRule="exact"/>
        <w:ind w:left="499" w:hangingChars="192" w:hanging="499"/>
        <w:jc w:val="both"/>
        <w:rPr>
          <w:rFonts w:eastAsia="標楷體"/>
          <w:color w:val="000000"/>
          <w:sz w:val="26"/>
          <w:szCs w:val="26"/>
        </w:rPr>
      </w:pPr>
      <w:r w:rsidRPr="00C156D8">
        <w:rPr>
          <w:rFonts w:ascii="標楷體" w:eastAsia="標楷體" w:hAnsi="標楷體" w:hint="eastAsia"/>
          <w:color w:val="000000"/>
          <w:sz w:val="26"/>
          <w:szCs w:val="26"/>
        </w:rPr>
        <w:t>二、本原則所稱</w:t>
      </w:r>
      <w:r w:rsidRPr="00C156D8">
        <w:rPr>
          <w:rFonts w:eastAsia="標楷體" w:hAnsi="標楷體"/>
          <w:color w:val="000000"/>
          <w:sz w:val="26"/>
          <w:szCs w:val="26"/>
        </w:rPr>
        <w:t>編制內教師本薪（年功薪）、加給以外之給與</w:t>
      </w:r>
      <w:r w:rsidRPr="00C156D8">
        <w:rPr>
          <w:rFonts w:ascii="標楷體" w:eastAsia="標楷體" w:hAnsi="標楷體" w:hint="eastAsia"/>
          <w:color w:val="000000"/>
          <w:sz w:val="26"/>
          <w:szCs w:val="26"/>
        </w:rPr>
        <w:t>，</w:t>
      </w:r>
      <w:proofErr w:type="gramStart"/>
      <w:r w:rsidRPr="00C156D8">
        <w:rPr>
          <w:rFonts w:ascii="標楷體" w:eastAsia="標楷體" w:hAnsi="標楷體" w:hint="eastAsia"/>
          <w:color w:val="000000"/>
          <w:sz w:val="26"/>
          <w:szCs w:val="26"/>
        </w:rPr>
        <w:t>其支給</w:t>
      </w:r>
      <w:proofErr w:type="gramEnd"/>
      <w:r w:rsidRPr="00C156D8">
        <w:rPr>
          <w:rFonts w:ascii="標楷體" w:eastAsia="標楷體" w:hAnsi="標楷體" w:hint="eastAsia"/>
          <w:color w:val="000000"/>
          <w:sz w:val="26"/>
          <w:szCs w:val="26"/>
        </w:rPr>
        <w:t>項目如下：</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color w:val="000000"/>
          <w:sz w:val="26"/>
          <w:szCs w:val="26"/>
        </w:rPr>
        <w:t>（一）</w:t>
      </w:r>
      <w:r w:rsidRPr="00C156D8">
        <w:rPr>
          <w:rFonts w:eastAsia="標楷體" w:hAnsi="標楷體" w:hint="eastAsia"/>
          <w:color w:val="000000"/>
          <w:sz w:val="26"/>
          <w:szCs w:val="26"/>
        </w:rPr>
        <w:t>導師費。</w:t>
      </w:r>
    </w:p>
    <w:p w:rsidR="001D6A0C" w:rsidRPr="00C156D8" w:rsidRDefault="001D6A0C" w:rsidP="001D6A0C">
      <w:pPr>
        <w:snapToGrid w:val="0"/>
        <w:spacing w:line="400" w:lineRule="exact"/>
        <w:ind w:leftChars="150" w:left="1140" w:hangingChars="300" w:hanging="780"/>
        <w:rPr>
          <w:rFonts w:eastAsia="標楷體" w:hAnsi="標楷體"/>
          <w:color w:val="000000"/>
          <w:sz w:val="26"/>
          <w:szCs w:val="26"/>
        </w:rPr>
      </w:pPr>
      <w:r w:rsidRPr="00C156D8">
        <w:rPr>
          <w:rFonts w:eastAsia="標楷體" w:hAnsi="標楷體" w:hint="eastAsia"/>
          <w:color w:val="000000"/>
          <w:sz w:val="26"/>
          <w:szCs w:val="26"/>
        </w:rPr>
        <w:t>（二）</w:t>
      </w:r>
      <w:r w:rsidRPr="00C156D8">
        <w:rPr>
          <w:rFonts w:ascii="標楷體" w:eastAsia="標楷體" w:hAnsi="標楷體" w:hint="eastAsia"/>
          <w:color w:val="000000"/>
          <w:sz w:val="26"/>
          <w:szCs w:val="26"/>
        </w:rPr>
        <w:t>傑出導師獎勵金。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（三）講座教授獎助金。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（四）特聘教授獎助金。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（五）學術優良教師獎勵金。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（六）</w:t>
      </w:r>
      <w:r w:rsidRPr="00C156D8">
        <w:rPr>
          <w:rFonts w:ascii="標楷體" w:eastAsia="標楷體" w:hAnsi="標楷體" w:hint="eastAsia"/>
          <w:color w:val="000000"/>
          <w:sz w:val="26"/>
          <w:szCs w:val="26"/>
        </w:rPr>
        <w:t>傑出教學教師獎勵金。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（七）產學研究成就獎勵金。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（八）獎勵學術研究獎勵金。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（九）增進社會服務獎勵金。</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（十）教師績優額外加給。</w:t>
      </w:r>
    </w:p>
    <w:p w:rsidR="001D6A0C" w:rsidRPr="00C156D8" w:rsidRDefault="001D6A0C" w:rsidP="001D6A0C">
      <w:pPr>
        <w:snapToGrid w:val="0"/>
        <w:spacing w:line="400" w:lineRule="exact"/>
        <w:ind w:leftChars="186" w:left="1130" w:hangingChars="263" w:hanging="684"/>
        <w:jc w:val="both"/>
        <w:rPr>
          <w:rFonts w:eastAsia="標楷體" w:hAnsi="標楷體"/>
          <w:color w:val="000000"/>
          <w:sz w:val="26"/>
          <w:szCs w:val="26"/>
        </w:rPr>
      </w:pPr>
      <w:r w:rsidRPr="00C156D8">
        <w:rPr>
          <w:rFonts w:eastAsia="標楷體" w:hAnsi="標楷體" w:hint="eastAsia"/>
          <w:color w:val="000000"/>
          <w:sz w:val="26"/>
          <w:szCs w:val="26"/>
        </w:rPr>
        <w:t>(</w:t>
      </w:r>
      <w:r w:rsidRPr="00C156D8">
        <w:rPr>
          <w:rFonts w:eastAsia="標楷體" w:hAnsi="標楷體" w:hint="eastAsia"/>
          <w:color w:val="000000"/>
          <w:sz w:val="26"/>
          <w:szCs w:val="26"/>
        </w:rPr>
        <w:t>十一</w:t>
      </w:r>
      <w:r w:rsidRPr="00C156D8">
        <w:rPr>
          <w:rFonts w:eastAsia="標楷體" w:hAnsi="標楷體" w:hint="eastAsia"/>
          <w:color w:val="000000"/>
          <w:sz w:val="26"/>
          <w:szCs w:val="26"/>
        </w:rPr>
        <w:t>)</w:t>
      </w:r>
      <w:r w:rsidRPr="00C156D8">
        <w:rPr>
          <w:rFonts w:eastAsia="標楷體" w:hAnsi="標楷體" w:hint="eastAsia"/>
          <w:color w:val="000000"/>
          <w:sz w:val="26"/>
          <w:szCs w:val="26"/>
        </w:rPr>
        <w:t>發明專利及技術移轉獎勵金。</w:t>
      </w:r>
    </w:p>
    <w:p w:rsidR="001D6A0C" w:rsidRPr="00C156D8" w:rsidRDefault="001D6A0C" w:rsidP="001D6A0C">
      <w:pPr>
        <w:snapToGrid w:val="0"/>
        <w:spacing w:line="400" w:lineRule="exact"/>
        <w:ind w:leftChars="186" w:left="1130" w:hangingChars="263" w:hanging="684"/>
        <w:jc w:val="both"/>
        <w:rPr>
          <w:rFonts w:eastAsia="標楷體" w:hAnsi="標楷體"/>
          <w:color w:val="000000"/>
          <w:sz w:val="26"/>
          <w:szCs w:val="26"/>
        </w:rPr>
      </w:pPr>
      <w:r w:rsidRPr="00C156D8">
        <w:rPr>
          <w:rFonts w:eastAsia="標楷體" w:hAnsi="標楷體"/>
          <w:color w:val="000000"/>
          <w:sz w:val="26"/>
          <w:szCs w:val="26"/>
        </w:rPr>
        <w:t>(</w:t>
      </w:r>
      <w:r w:rsidRPr="00C156D8">
        <w:rPr>
          <w:rFonts w:eastAsia="標楷體" w:hAnsi="標楷體"/>
          <w:color w:val="000000"/>
          <w:sz w:val="26"/>
          <w:szCs w:val="26"/>
        </w:rPr>
        <w:t>十二</w:t>
      </w:r>
      <w:r w:rsidRPr="00C156D8">
        <w:rPr>
          <w:rFonts w:eastAsia="標楷體" w:hAnsi="標楷體"/>
          <w:color w:val="000000"/>
          <w:sz w:val="26"/>
          <w:szCs w:val="26"/>
        </w:rPr>
        <w:t>)</w:t>
      </w:r>
      <w:r w:rsidRPr="00C156D8">
        <w:rPr>
          <w:rFonts w:eastAsia="標楷體" w:hAnsi="標楷體" w:hint="eastAsia"/>
          <w:color w:val="000000"/>
          <w:sz w:val="26"/>
          <w:szCs w:val="26"/>
        </w:rPr>
        <w:t>進修教育（含進修學士班及碩士在職專班）教師鐘點費、</w:t>
      </w:r>
      <w:r w:rsidRPr="00C156D8">
        <w:rPr>
          <w:rFonts w:eastAsia="標楷體" w:hAnsi="標楷體"/>
          <w:color w:val="000000"/>
          <w:sz w:val="26"/>
          <w:szCs w:val="26"/>
        </w:rPr>
        <w:t>講義編撰費</w:t>
      </w:r>
      <w:r w:rsidRPr="00C156D8">
        <w:rPr>
          <w:rFonts w:eastAsia="標楷體" w:hAnsi="標楷體" w:hint="eastAsia"/>
          <w:color w:val="000000"/>
          <w:sz w:val="26"/>
          <w:szCs w:val="26"/>
        </w:rPr>
        <w:t>。</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（十三）推廣教育教師鐘點費</w:t>
      </w:r>
      <w:r w:rsidRPr="00C156D8">
        <w:rPr>
          <w:rFonts w:eastAsia="標楷體" w:hAnsi="標楷體" w:hint="eastAsia"/>
          <w:color w:val="800080"/>
          <w:sz w:val="26"/>
          <w:szCs w:val="26"/>
        </w:rPr>
        <w:t>。</w:t>
      </w:r>
    </w:p>
    <w:p w:rsidR="001D6A0C" w:rsidRPr="00C156D8" w:rsidRDefault="001D6A0C" w:rsidP="001D6A0C">
      <w:pPr>
        <w:snapToGrid w:val="0"/>
        <w:spacing w:line="400" w:lineRule="exact"/>
        <w:ind w:leftChars="150" w:left="1140" w:hangingChars="300" w:hanging="780"/>
        <w:jc w:val="both"/>
        <w:rPr>
          <w:rFonts w:eastAsia="標楷體" w:hAnsi="標楷體"/>
          <w:color w:val="800080"/>
          <w:sz w:val="26"/>
          <w:szCs w:val="26"/>
        </w:rPr>
      </w:pPr>
      <w:r w:rsidRPr="00C156D8">
        <w:rPr>
          <w:rFonts w:eastAsia="標楷體" w:hAnsi="標楷體" w:hint="eastAsia"/>
          <w:color w:val="000000"/>
          <w:sz w:val="26"/>
          <w:szCs w:val="26"/>
        </w:rPr>
        <w:t>（十四）建教合作專案主持人研究費。</w:t>
      </w:r>
    </w:p>
    <w:p w:rsidR="001D6A0C" w:rsidRPr="00C156D8" w:rsidRDefault="001D6A0C" w:rsidP="001D6A0C">
      <w:pPr>
        <w:snapToGrid w:val="0"/>
        <w:spacing w:line="400" w:lineRule="exact"/>
        <w:ind w:leftChars="150" w:left="1140" w:hangingChars="300" w:hanging="780"/>
        <w:jc w:val="both"/>
        <w:rPr>
          <w:rFonts w:eastAsia="標楷體"/>
          <w:color w:val="000000"/>
          <w:sz w:val="26"/>
          <w:szCs w:val="26"/>
        </w:rPr>
      </w:pPr>
      <w:r w:rsidRPr="00C156D8">
        <w:rPr>
          <w:rFonts w:eastAsia="標楷體" w:hAnsi="標楷體"/>
          <w:color w:val="000000"/>
          <w:sz w:val="26"/>
          <w:szCs w:val="26"/>
        </w:rPr>
        <w:t>（</w:t>
      </w:r>
      <w:r w:rsidRPr="00C156D8">
        <w:rPr>
          <w:rFonts w:eastAsia="標楷體" w:hAnsi="標楷體" w:hint="eastAsia"/>
          <w:color w:val="000000"/>
          <w:sz w:val="26"/>
          <w:szCs w:val="26"/>
        </w:rPr>
        <w:t>十五</w:t>
      </w:r>
      <w:r w:rsidRPr="00C156D8">
        <w:rPr>
          <w:rFonts w:eastAsia="標楷體" w:hAnsi="標楷體"/>
          <w:color w:val="000000"/>
          <w:sz w:val="26"/>
          <w:szCs w:val="26"/>
        </w:rPr>
        <w:t>）</w:t>
      </w:r>
      <w:r w:rsidRPr="00C156D8">
        <w:rPr>
          <w:rFonts w:eastAsia="標楷體" w:hAnsi="標楷體" w:hint="eastAsia"/>
          <w:color w:val="000000"/>
          <w:sz w:val="26"/>
          <w:szCs w:val="26"/>
        </w:rPr>
        <w:t>論文口試費及指導費。</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（十六）兼</w:t>
      </w:r>
      <w:r w:rsidRPr="00C156D8">
        <w:rPr>
          <w:rFonts w:eastAsia="標楷體" w:hAnsi="標楷體"/>
          <w:color w:val="000000"/>
          <w:sz w:val="26"/>
          <w:szCs w:val="26"/>
        </w:rPr>
        <w:t>任</w:t>
      </w:r>
      <w:r w:rsidRPr="00C156D8">
        <w:rPr>
          <w:rFonts w:eastAsia="標楷體" w:hAnsi="標楷體" w:hint="eastAsia"/>
          <w:color w:val="000000"/>
          <w:sz w:val="26"/>
          <w:szCs w:val="26"/>
        </w:rPr>
        <w:t>功能性主管職務工作費。</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（十七）</w:t>
      </w:r>
      <w:r w:rsidRPr="00C156D8">
        <w:rPr>
          <w:rFonts w:eastAsia="標楷體" w:hAnsi="標楷體"/>
          <w:color w:val="000000"/>
          <w:sz w:val="26"/>
          <w:szCs w:val="26"/>
        </w:rPr>
        <w:t>接受學校委託辦理專案或專題研究</w:t>
      </w:r>
      <w:r w:rsidRPr="00C156D8">
        <w:rPr>
          <w:rFonts w:eastAsia="標楷體" w:hAnsi="標楷體" w:hint="eastAsia"/>
          <w:color w:val="000000"/>
          <w:sz w:val="26"/>
          <w:szCs w:val="26"/>
        </w:rPr>
        <w:t>之報酬。</w:t>
      </w:r>
    </w:p>
    <w:p w:rsidR="001D6A0C" w:rsidRPr="00C156D8" w:rsidRDefault="001D6A0C" w:rsidP="001D6A0C">
      <w:pPr>
        <w:snapToGrid w:val="0"/>
        <w:spacing w:line="400" w:lineRule="exact"/>
        <w:ind w:leftChars="150" w:left="1140" w:hangingChars="300" w:hanging="780"/>
        <w:jc w:val="both"/>
        <w:rPr>
          <w:rFonts w:eastAsia="標楷體" w:hAnsi="標楷體"/>
          <w:color w:val="000000"/>
          <w:sz w:val="26"/>
          <w:szCs w:val="26"/>
        </w:rPr>
      </w:pPr>
      <w:r w:rsidRPr="00C156D8">
        <w:rPr>
          <w:rFonts w:eastAsia="標楷體" w:hAnsi="標楷體" w:hint="eastAsia"/>
          <w:color w:val="000000"/>
          <w:sz w:val="26"/>
          <w:szCs w:val="26"/>
        </w:rPr>
        <w:t>（十八）支援學校各項學術或行政工作服務費。</w:t>
      </w:r>
    </w:p>
    <w:p w:rsidR="001D6A0C" w:rsidRPr="00C156D8" w:rsidRDefault="001D6A0C" w:rsidP="001D6A0C">
      <w:pPr>
        <w:snapToGrid w:val="0"/>
        <w:spacing w:line="400" w:lineRule="exact"/>
        <w:ind w:leftChars="150" w:left="1400" w:hangingChars="400" w:hanging="1040"/>
        <w:jc w:val="both"/>
        <w:rPr>
          <w:rFonts w:eastAsia="標楷體" w:hAnsi="標楷體"/>
          <w:color w:val="000000"/>
          <w:sz w:val="26"/>
          <w:szCs w:val="26"/>
        </w:rPr>
      </w:pPr>
      <w:r w:rsidRPr="00C156D8">
        <w:rPr>
          <w:rFonts w:eastAsia="標楷體" w:hAnsi="標楷體" w:hint="eastAsia"/>
          <w:color w:val="000000"/>
          <w:sz w:val="26"/>
          <w:szCs w:val="26"/>
        </w:rPr>
        <w:t>（十九）</w:t>
      </w:r>
      <w:r w:rsidRPr="00C156D8">
        <w:rPr>
          <w:rFonts w:eastAsia="標楷體" w:hAnsi="標楷體"/>
          <w:color w:val="000000"/>
          <w:sz w:val="26"/>
          <w:szCs w:val="26"/>
        </w:rPr>
        <w:t>其他</w:t>
      </w:r>
      <w:r w:rsidRPr="00C156D8">
        <w:rPr>
          <w:rFonts w:eastAsia="標楷體" w:hAnsi="標楷體" w:hint="eastAsia"/>
          <w:color w:val="000000"/>
          <w:sz w:val="26"/>
          <w:szCs w:val="26"/>
        </w:rPr>
        <w:t>經專案簽准，或校內相關會議（含</w:t>
      </w:r>
      <w:r w:rsidRPr="00C156D8">
        <w:rPr>
          <w:rFonts w:eastAsia="標楷體" w:hAnsi="標楷體"/>
          <w:color w:val="000000"/>
          <w:sz w:val="26"/>
          <w:szCs w:val="26"/>
        </w:rPr>
        <w:t>行政會議</w:t>
      </w:r>
      <w:r w:rsidRPr="00C156D8">
        <w:rPr>
          <w:rFonts w:eastAsia="標楷體" w:hAnsi="標楷體" w:hint="eastAsia"/>
          <w:color w:val="000000"/>
          <w:sz w:val="26"/>
          <w:szCs w:val="26"/>
        </w:rPr>
        <w:t>、</w:t>
      </w:r>
      <w:r w:rsidRPr="00C156D8">
        <w:rPr>
          <w:rFonts w:eastAsia="標楷體" w:hAnsi="標楷體"/>
          <w:color w:val="000000"/>
          <w:sz w:val="26"/>
          <w:szCs w:val="26"/>
        </w:rPr>
        <w:t>校務基金管理委員會</w:t>
      </w:r>
      <w:r w:rsidRPr="00C156D8">
        <w:rPr>
          <w:rFonts w:eastAsia="標楷體" w:hAnsi="標楷體" w:hint="eastAsia"/>
          <w:color w:val="000000"/>
          <w:sz w:val="26"/>
          <w:szCs w:val="26"/>
        </w:rPr>
        <w:t>、校務會議等）審核</w:t>
      </w:r>
      <w:r w:rsidRPr="00C156D8">
        <w:rPr>
          <w:rFonts w:eastAsia="標楷體" w:hAnsi="標楷體"/>
          <w:color w:val="000000"/>
          <w:sz w:val="26"/>
          <w:szCs w:val="26"/>
        </w:rPr>
        <w:t>同意之給與。</w:t>
      </w:r>
    </w:p>
    <w:p w:rsidR="001D6A0C" w:rsidRPr="00C156D8" w:rsidRDefault="001D6A0C" w:rsidP="001D6A0C">
      <w:pPr>
        <w:spacing w:line="400" w:lineRule="exact"/>
        <w:ind w:leftChars="200" w:left="480"/>
        <w:rPr>
          <w:rFonts w:eastAsia="標楷體" w:hAnsi="標楷體"/>
          <w:color w:val="000000"/>
          <w:sz w:val="26"/>
          <w:szCs w:val="26"/>
        </w:rPr>
      </w:pPr>
      <w:r w:rsidRPr="00C156D8">
        <w:rPr>
          <w:rFonts w:eastAsia="標楷體" w:hAnsi="標楷體" w:hint="eastAsia"/>
          <w:color w:val="000000"/>
          <w:sz w:val="26"/>
          <w:szCs w:val="26"/>
        </w:rPr>
        <w:t>前項各</w:t>
      </w:r>
      <w:r w:rsidRPr="00C156D8">
        <w:rPr>
          <w:rFonts w:ascii="標楷體" w:eastAsia="標楷體" w:hAnsi="標楷體" w:hint="eastAsia"/>
          <w:color w:val="000000"/>
          <w:sz w:val="26"/>
          <w:szCs w:val="26"/>
        </w:rPr>
        <w:t>款給與支給基準，應另行訂定或經專案簽奉核准，在</w:t>
      </w:r>
      <w:r w:rsidRPr="00C156D8">
        <w:rPr>
          <w:rFonts w:eastAsia="標楷體" w:hAnsi="標楷體" w:hint="eastAsia"/>
          <w:color w:val="000000"/>
          <w:sz w:val="26"/>
          <w:szCs w:val="26"/>
        </w:rPr>
        <w:t>同一事由不重複支領原則下</w:t>
      </w:r>
      <w:r w:rsidRPr="00C156D8">
        <w:rPr>
          <w:rFonts w:ascii="標楷體" w:eastAsia="標楷體" w:hAnsi="標楷體" w:hint="eastAsia"/>
          <w:color w:val="000000"/>
          <w:sz w:val="26"/>
          <w:szCs w:val="26"/>
        </w:rPr>
        <w:t>支給</w:t>
      </w:r>
      <w:r w:rsidRPr="00C156D8">
        <w:rPr>
          <w:rFonts w:eastAsia="標楷體" w:hAnsi="標楷體" w:hint="eastAsia"/>
          <w:color w:val="000000"/>
          <w:sz w:val="26"/>
          <w:szCs w:val="26"/>
        </w:rPr>
        <w:t>。</w:t>
      </w:r>
    </w:p>
    <w:p w:rsidR="001D6A0C" w:rsidRPr="00C156D8" w:rsidRDefault="001D6A0C" w:rsidP="001D6A0C">
      <w:pPr>
        <w:snapToGrid w:val="0"/>
        <w:spacing w:line="400" w:lineRule="exact"/>
        <w:ind w:left="499" w:hangingChars="192" w:hanging="499"/>
        <w:jc w:val="both"/>
        <w:rPr>
          <w:rFonts w:ascii="標楷體" w:eastAsia="標楷體" w:hAnsi="標楷體"/>
          <w:color w:val="000000"/>
          <w:sz w:val="26"/>
          <w:szCs w:val="26"/>
        </w:rPr>
      </w:pPr>
      <w:r w:rsidRPr="00C156D8">
        <w:rPr>
          <w:rFonts w:ascii="標楷體" w:eastAsia="標楷體" w:hAnsi="標楷體" w:hint="eastAsia"/>
          <w:color w:val="000000"/>
          <w:sz w:val="26"/>
          <w:szCs w:val="26"/>
        </w:rPr>
        <w:t xml:space="preserve">三、本原則所稱編制外人員人事費： </w:t>
      </w:r>
    </w:p>
    <w:p w:rsidR="001D6A0C" w:rsidRPr="00C156D8" w:rsidRDefault="001D6A0C" w:rsidP="001D6A0C">
      <w:pPr>
        <w:snapToGrid w:val="0"/>
        <w:spacing w:line="400" w:lineRule="exact"/>
        <w:ind w:left="1105" w:hangingChars="425" w:hanging="1105"/>
        <w:jc w:val="both"/>
        <w:rPr>
          <w:rFonts w:eastAsia="標楷體"/>
          <w:color w:val="000000"/>
          <w:sz w:val="26"/>
          <w:szCs w:val="26"/>
        </w:rPr>
      </w:pPr>
      <w:r w:rsidRPr="00C156D8">
        <w:rPr>
          <w:rFonts w:ascii="標楷體" w:eastAsia="標楷體" w:hAnsi="標楷體" w:hint="eastAsia"/>
          <w:color w:val="000000"/>
          <w:sz w:val="26"/>
          <w:szCs w:val="26"/>
        </w:rPr>
        <w:t xml:space="preserve">   </w:t>
      </w:r>
      <w:r w:rsidRPr="00C156D8">
        <w:rPr>
          <w:rFonts w:eastAsia="標楷體" w:hAnsi="標楷體"/>
          <w:color w:val="000000"/>
          <w:sz w:val="26"/>
          <w:szCs w:val="26"/>
        </w:rPr>
        <w:t>（一）</w:t>
      </w:r>
      <w:r w:rsidRPr="00C156D8">
        <w:rPr>
          <w:rFonts w:eastAsia="標楷體" w:hAnsi="標楷體"/>
          <w:sz w:val="26"/>
          <w:szCs w:val="26"/>
        </w:rPr>
        <w:t>支給對象：講座、</w:t>
      </w:r>
      <w:r w:rsidRPr="00C156D8">
        <w:rPr>
          <w:rFonts w:eastAsia="標楷體" w:hAnsi="標楷體"/>
          <w:color w:val="000000"/>
          <w:sz w:val="26"/>
          <w:szCs w:val="26"/>
        </w:rPr>
        <w:t>客座人員、兼任教師、校務基金自籌經費進用專案教學人</w:t>
      </w:r>
      <w:r w:rsidRPr="00C156D8">
        <w:rPr>
          <w:rFonts w:eastAsia="標楷體" w:hAnsi="標楷體"/>
          <w:color w:val="000000"/>
          <w:sz w:val="26"/>
          <w:szCs w:val="26"/>
        </w:rPr>
        <w:lastRenderedPageBreak/>
        <w:t>員、研究人員及工作人員</w:t>
      </w:r>
      <w:r w:rsidRPr="00C156D8">
        <w:rPr>
          <w:rFonts w:eastAsia="標楷體" w:hAnsi="標楷體" w:hint="eastAsia"/>
          <w:color w:val="000000"/>
          <w:sz w:val="26"/>
          <w:szCs w:val="26"/>
        </w:rPr>
        <w:t>，研究計畫專兼任助理人員及臨時工</w:t>
      </w:r>
      <w:r w:rsidRPr="00C156D8">
        <w:rPr>
          <w:rFonts w:eastAsia="標楷體" w:hAnsi="標楷體"/>
          <w:color w:val="000000"/>
          <w:sz w:val="26"/>
          <w:szCs w:val="26"/>
        </w:rPr>
        <w:t>。</w:t>
      </w:r>
    </w:p>
    <w:p w:rsidR="001D6A0C" w:rsidRPr="00C156D8" w:rsidRDefault="001D6A0C" w:rsidP="001D6A0C">
      <w:pPr>
        <w:snapToGrid w:val="0"/>
        <w:spacing w:line="400" w:lineRule="exact"/>
        <w:ind w:left="1170" w:hangingChars="450" w:hanging="1170"/>
        <w:jc w:val="both"/>
        <w:rPr>
          <w:rFonts w:eastAsia="標楷體"/>
          <w:color w:val="000000"/>
          <w:sz w:val="26"/>
          <w:szCs w:val="26"/>
        </w:rPr>
      </w:pPr>
      <w:r w:rsidRPr="00C156D8">
        <w:rPr>
          <w:rFonts w:eastAsia="標楷體"/>
          <w:color w:val="000000"/>
          <w:sz w:val="26"/>
          <w:szCs w:val="26"/>
        </w:rPr>
        <w:t xml:space="preserve">   </w:t>
      </w:r>
      <w:r w:rsidRPr="00C156D8">
        <w:rPr>
          <w:rFonts w:eastAsia="標楷體" w:hAnsi="標楷體"/>
          <w:color w:val="000000"/>
          <w:sz w:val="26"/>
          <w:szCs w:val="26"/>
        </w:rPr>
        <w:t>（二）支給項目：</w:t>
      </w:r>
    </w:p>
    <w:p w:rsidR="001D6A0C" w:rsidRPr="00C156D8" w:rsidRDefault="001D6A0C" w:rsidP="001D6A0C">
      <w:pPr>
        <w:snapToGrid w:val="0"/>
        <w:spacing w:line="400" w:lineRule="exact"/>
        <w:ind w:left="1539" w:hangingChars="592" w:hanging="1539"/>
        <w:jc w:val="both"/>
        <w:rPr>
          <w:rFonts w:eastAsia="標楷體"/>
          <w:color w:val="000000"/>
          <w:sz w:val="26"/>
          <w:szCs w:val="26"/>
        </w:rPr>
      </w:pPr>
      <w:r w:rsidRPr="00C156D8">
        <w:rPr>
          <w:rFonts w:eastAsia="標楷體"/>
          <w:color w:val="000000"/>
          <w:sz w:val="26"/>
          <w:szCs w:val="26"/>
        </w:rPr>
        <w:t xml:space="preserve">         1</w:t>
      </w:r>
      <w:r w:rsidRPr="00C156D8">
        <w:rPr>
          <w:rFonts w:eastAsia="標楷體" w:hAnsi="標楷體"/>
          <w:color w:val="000000"/>
          <w:sz w:val="26"/>
          <w:szCs w:val="26"/>
        </w:rPr>
        <w:t>、進修教育（含進修學士班及碩士在職專班）、推廣教育之教師鐘點費。</w:t>
      </w:r>
    </w:p>
    <w:p w:rsidR="001D6A0C" w:rsidRPr="00C156D8" w:rsidRDefault="001D6A0C" w:rsidP="001D6A0C">
      <w:pPr>
        <w:snapToGrid w:val="0"/>
        <w:spacing w:line="400" w:lineRule="exact"/>
        <w:ind w:left="1625" w:hangingChars="625" w:hanging="1625"/>
        <w:jc w:val="both"/>
        <w:rPr>
          <w:rFonts w:eastAsia="標楷體"/>
          <w:color w:val="000000"/>
          <w:sz w:val="26"/>
          <w:szCs w:val="26"/>
        </w:rPr>
      </w:pPr>
      <w:r w:rsidRPr="00C156D8">
        <w:rPr>
          <w:rFonts w:eastAsia="標楷體"/>
          <w:color w:val="000000"/>
          <w:sz w:val="26"/>
          <w:szCs w:val="26"/>
        </w:rPr>
        <w:t xml:space="preserve">         2</w:t>
      </w:r>
      <w:r w:rsidRPr="00C156D8">
        <w:rPr>
          <w:rFonts w:eastAsia="標楷體" w:hAnsi="標楷體"/>
          <w:color w:val="000000"/>
          <w:sz w:val="26"/>
          <w:szCs w:val="26"/>
        </w:rPr>
        <w:t>、外聘人員酬金（論文口試費及指導費、社團指導費、諮商輔導費等）。</w:t>
      </w:r>
    </w:p>
    <w:p w:rsidR="001D6A0C" w:rsidRPr="00C156D8" w:rsidRDefault="001D6A0C" w:rsidP="001D6A0C">
      <w:pPr>
        <w:snapToGrid w:val="0"/>
        <w:spacing w:line="400" w:lineRule="exact"/>
        <w:ind w:left="1560" w:hangingChars="600" w:hanging="1560"/>
        <w:jc w:val="both"/>
        <w:rPr>
          <w:rFonts w:eastAsia="標楷體" w:hAnsi="標楷體"/>
          <w:color w:val="000000"/>
          <w:sz w:val="26"/>
          <w:szCs w:val="26"/>
        </w:rPr>
      </w:pPr>
      <w:r w:rsidRPr="00C156D8">
        <w:rPr>
          <w:rFonts w:eastAsia="標楷體"/>
          <w:color w:val="000000"/>
          <w:sz w:val="26"/>
          <w:szCs w:val="26"/>
        </w:rPr>
        <w:t xml:space="preserve">         3</w:t>
      </w:r>
      <w:r w:rsidRPr="00C156D8">
        <w:rPr>
          <w:rFonts w:eastAsia="標楷體" w:hAnsi="標楷體"/>
          <w:color w:val="000000"/>
          <w:sz w:val="26"/>
          <w:szCs w:val="26"/>
        </w:rPr>
        <w:t>、</w:t>
      </w:r>
      <w:r w:rsidRPr="00C156D8">
        <w:rPr>
          <w:rFonts w:eastAsia="標楷體" w:hAnsi="標楷體"/>
          <w:sz w:val="26"/>
          <w:szCs w:val="26"/>
        </w:rPr>
        <w:t>講座、</w:t>
      </w:r>
      <w:r w:rsidRPr="00C156D8">
        <w:rPr>
          <w:rFonts w:eastAsia="標楷體" w:hAnsi="標楷體"/>
          <w:color w:val="000000"/>
          <w:sz w:val="26"/>
          <w:szCs w:val="26"/>
        </w:rPr>
        <w:t>客座人員、校務基金自籌經費進用專案教學人員、研究人員及工作人員之人事費</w:t>
      </w:r>
      <w:r w:rsidRPr="00C156D8">
        <w:rPr>
          <w:rFonts w:eastAsia="標楷體" w:hAnsi="標楷體" w:hint="eastAsia"/>
          <w:color w:val="000000"/>
          <w:sz w:val="26"/>
          <w:szCs w:val="26"/>
        </w:rPr>
        <w:t>（薪俸、加給、支援行政工作酬勞、加班費、文康活動費）</w:t>
      </w:r>
      <w:r w:rsidRPr="00C156D8">
        <w:rPr>
          <w:rFonts w:eastAsia="標楷體" w:hAnsi="標楷體"/>
          <w:color w:val="000000"/>
          <w:sz w:val="26"/>
          <w:szCs w:val="26"/>
        </w:rPr>
        <w:t>。</w:t>
      </w:r>
    </w:p>
    <w:p w:rsidR="001D6A0C" w:rsidRPr="00C156D8" w:rsidRDefault="001D6A0C" w:rsidP="001D6A0C">
      <w:pPr>
        <w:snapToGrid w:val="0"/>
        <w:spacing w:line="400" w:lineRule="exact"/>
        <w:ind w:left="1560" w:hangingChars="600" w:hanging="1560"/>
        <w:jc w:val="both"/>
        <w:rPr>
          <w:rFonts w:eastAsia="標楷體"/>
          <w:color w:val="000000"/>
          <w:sz w:val="26"/>
          <w:szCs w:val="26"/>
        </w:rPr>
      </w:pPr>
      <w:r w:rsidRPr="00C156D8">
        <w:rPr>
          <w:rFonts w:eastAsia="標楷體" w:hint="eastAsia"/>
          <w:color w:val="000000"/>
          <w:sz w:val="26"/>
          <w:szCs w:val="26"/>
        </w:rPr>
        <w:t xml:space="preserve">         </w:t>
      </w:r>
      <w:r w:rsidRPr="00C156D8">
        <w:rPr>
          <w:rFonts w:eastAsia="標楷體"/>
          <w:color w:val="000000"/>
          <w:sz w:val="26"/>
          <w:szCs w:val="26"/>
        </w:rPr>
        <w:t>4</w:t>
      </w:r>
      <w:r w:rsidRPr="00C156D8">
        <w:rPr>
          <w:rFonts w:eastAsia="標楷體" w:hAnsi="標楷體"/>
          <w:color w:val="000000"/>
          <w:sz w:val="26"/>
          <w:szCs w:val="26"/>
        </w:rPr>
        <w:t>、</w:t>
      </w:r>
      <w:r w:rsidRPr="00C156D8">
        <w:rPr>
          <w:rFonts w:eastAsia="標楷體" w:hAnsi="標楷體" w:hint="eastAsia"/>
          <w:color w:val="000000"/>
          <w:sz w:val="26"/>
          <w:szCs w:val="26"/>
        </w:rPr>
        <w:t>研究計畫專兼任助理人員及臨時工</w:t>
      </w:r>
      <w:r w:rsidRPr="00C156D8">
        <w:rPr>
          <w:rFonts w:eastAsia="標楷體" w:hAnsi="標楷體"/>
          <w:color w:val="000000"/>
          <w:sz w:val="26"/>
          <w:szCs w:val="26"/>
        </w:rPr>
        <w:t>之人事費</w:t>
      </w:r>
      <w:r w:rsidRPr="00C156D8">
        <w:rPr>
          <w:rFonts w:eastAsia="標楷體" w:hAnsi="標楷體" w:hint="eastAsia"/>
          <w:color w:val="000000"/>
          <w:sz w:val="26"/>
          <w:szCs w:val="26"/>
        </w:rPr>
        <w:t>。</w:t>
      </w:r>
    </w:p>
    <w:p w:rsidR="001D6A0C" w:rsidRPr="00C156D8" w:rsidRDefault="001D6A0C" w:rsidP="001D6A0C">
      <w:pPr>
        <w:snapToGrid w:val="0"/>
        <w:spacing w:line="400" w:lineRule="exact"/>
        <w:ind w:leftChars="150" w:left="1465" w:hangingChars="425" w:hanging="1105"/>
        <w:jc w:val="both"/>
        <w:rPr>
          <w:rFonts w:ascii="標楷體" w:eastAsia="標楷體" w:hAnsi="標楷體"/>
          <w:color w:val="000000"/>
          <w:sz w:val="26"/>
          <w:szCs w:val="26"/>
        </w:rPr>
      </w:pPr>
      <w:r w:rsidRPr="00C156D8">
        <w:rPr>
          <w:rFonts w:eastAsia="標楷體"/>
          <w:color w:val="000000"/>
          <w:sz w:val="26"/>
          <w:szCs w:val="26"/>
        </w:rPr>
        <w:t xml:space="preserve">      </w:t>
      </w:r>
      <w:r w:rsidRPr="00C156D8">
        <w:rPr>
          <w:rFonts w:eastAsia="標楷體" w:hint="eastAsia"/>
          <w:color w:val="000000"/>
          <w:sz w:val="26"/>
          <w:szCs w:val="26"/>
        </w:rPr>
        <w:t>5</w:t>
      </w:r>
      <w:r w:rsidRPr="00C156D8">
        <w:rPr>
          <w:rFonts w:eastAsia="標楷體" w:hAnsi="標楷體"/>
          <w:color w:val="000000"/>
          <w:sz w:val="26"/>
          <w:szCs w:val="26"/>
        </w:rPr>
        <w:t>、其他經專案核准聘任人員</w:t>
      </w:r>
      <w:r w:rsidRPr="00C156D8">
        <w:rPr>
          <w:rFonts w:ascii="標楷體" w:eastAsia="標楷體" w:hAnsi="標楷體" w:hint="eastAsia"/>
          <w:color w:val="000000"/>
          <w:sz w:val="26"/>
          <w:szCs w:val="26"/>
        </w:rPr>
        <w:t>之人事費。</w:t>
      </w:r>
    </w:p>
    <w:p w:rsidR="001D6A0C" w:rsidRPr="00C156D8" w:rsidRDefault="001D6A0C" w:rsidP="001D6A0C">
      <w:pPr>
        <w:spacing w:line="400" w:lineRule="exact"/>
        <w:ind w:firstLineChars="450" w:firstLine="1170"/>
        <w:rPr>
          <w:rFonts w:eastAsia="標楷體" w:hAnsi="標楷體"/>
          <w:color w:val="000000"/>
          <w:sz w:val="26"/>
          <w:szCs w:val="26"/>
        </w:rPr>
      </w:pPr>
      <w:r w:rsidRPr="00C156D8">
        <w:rPr>
          <w:rFonts w:ascii="標楷體" w:eastAsia="標楷體" w:hAnsi="標楷體" w:hint="eastAsia"/>
          <w:color w:val="000000"/>
          <w:sz w:val="26"/>
          <w:szCs w:val="26"/>
        </w:rPr>
        <w:t>編制外人員人事費支給基準，應另行訂定或經專案簽奉</w:t>
      </w:r>
      <w:proofErr w:type="gramStart"/>
      <w:r w:rsidRPr="00C156D8">
        <w:rPr>
          <w:rFonts w:ascii="標楷體" w:eastAsia="標楷體" w:hAnsi="標楷體" w:hint="eastAsia"/>
          <w:color w:val="000000"/>
          <w:sz w:val="26"/>
          <w:szCs w:val="26"/>
        </w:rPr>
        <w:t>核准後支給</w:t>
      </w:r>
      <w:proofErr w:type="gramEnd"/>
      <w:r w:rsidRPr="00C156D8">
        <w:rPr>
          <w:rFonts w:eastAsia="標楷體" w:hAnsi="標楷體" w:hint="eastAsia"/>
          <w:color w:val="000000"/>
          <w:sz w:val="26"/>
          <w:szCs w:val="26"/>
        </w:rPr>
        <w:t>。</w:t>
      </w:r>
    </w:p>
    <w:p w:rsidR="001D6A0C" w:rsidRPr="00C156D8" w:rsidRDefault="001D6A0C" w:rsidP="001D6A0C">
      <w:pPr>
        <w:spacing w:line="400" w:lineRule="exact"/>
        <w:ind w:left="602" w:hanging="602"/>
        <w:rPr>
          <w:kern w:val="0"/>
          <w:sz w:val="26"/>
          <w:szCs w:val="26"/>
        </w:rPr>
      </w:pPr>
      <w:r w:rsidRPr="00C156D8">
        <w:rPr>
          <w:rFonts w:eastAsia="標楷體" w:hAnsi="標楷體" w:hint="eastAsia"/>
          <w:color w:val="000000"/>
          <w:sz w:val="26"/>
          <w:szCs w:val="26"/>
        </w:rPr>
        <w:t>四、</w:t>
      </w:r>
      <w:r w:rsidRPr="00C156D8">
        <w:rPr>
          <w:rFonts w:eastAsia="標楷體" w:hint="eastAsia"/>
          <w:sz w:val="26"/>
          <w:szCs w:val="26"/>
        </w:rPr>
        <w:t>本原則之經費來源，由本校學雜費收入、</w:t>
      </w:r>
      <w:r w:rsidRPr="00C156D8">
        <w:rPr>
          <w:rFonts w:eastAsia="標楷體"/>
          <w:sz w:val="26"/>
          <w:szCs w:val="26"/>
        </w:rPr>
        <w:t>推廣教育收入</w:t>
      </w:r>
      <w:r w:rsidRPr="00C156D8">
        <w:rPr>
          <w:rFonts w:eastAsia="標楷體" w:hint="eastAsia"/>
          <w:color w:val="FF0000"/>
          <w:sz w:val="26"/>
          <w:szCs w:val="26"/>
          <w:u w:val="single"/>
        </w:rPr>
        <w:t>、產學合作收入、政府科</w:t>
      </w:r>
      <w:proofErr w:type="gramStart"/>
      <w:r w:rsidRPr="00C156D8">
        <w:rPr>
          <w:rFonts w:eastAsia="標楷體" w:hint="eastAsia"/>
          <w:color w:val="FF0000"/>
          <w:sz w:val="26"/>
          <w:szCs w:val="26"/>
          <w:u w:val="single"/>
        </w:rPr>
        <w:t>研</w:t>
      </w:r>
      <w:proofErr w:type="gramEnd"/>
      <w:r w:rsidRPr="00C156D8">
        <w:rPr>
          <w:rFonts w:eastAsia="標楷體" w:hint="eastAsia"/>
          <w:color w:val="FF0000"/>
          <w:sz w:val="26"/>
          <w:szCs w:val="26"/>
          <w:u w:val="single"/>
        </w:rPr>
        <w:t>補助或委託辦理之收入、</w:t>
      </w:r>
      <w:r w:rsidRPr="00C156D8">
        <w:rPr>
          <w:rFonts w:eastAsia="標楷體"/>
          <w:sz w:val="26"/>
          <w:szCs w:val="26"/>
        </w:rPr>
        <w:t>場地設備管理收入</w:t>
      </w:r>
      <w:r w:rsidRPr="00C156D8">
        <w:rPr>
          <w:rFonts w:eastAsia="標楷體" w:hint="eastAsia"/>
          <w:color w:val="FF0000"/>
          <w:sz w:val="26"/>
          <w:szCs w:val="26"/>
          <w:u w:val="single"/>
        </w:rPr>
        <w:t>、受</w:t>
      </w:r>
      <w:r w:rsidRPr="00C156D8">
        <w:rPr>
          <w:rFonts w:eastAsia="標楷體"/>
          <w:sz w:val="26"/>
          <w:szCs w:val="26"/>
        </w:rPr>
        <w:t>贈收入</w:t>
      </w:r>
      <w:r w:rsidRPr="00C156D8">
        <w:rPr>
          <w:rFonts w:eastAsia="標楷體" w:hint="eastAsia"/>
          <w:sz w:val="26"/>
          <w:szCs w:val="26"/>
        </w:rPr>
        <w:t>、</w:t>
      </w:r>
      <w:r w:rsidRPr="00C156D8">
        <w:rPr>
          <w:rFonts w:eastAsia="標楷體"/>
          <w:sz w:val="26"/>
          <w:szCs w:val="26"/>
        </w:rPr>
        <w:t>投資取得收益</w:t>
      </w:r>
      <w:r w:rsidRPr="00C156D8">
        <w:rPr>
          <w:rFonts w:eastAsia="標楷體" w:hint="eastAsia"/>
          <w:sz w:val="26"/>
          <w:szCs w:val="26"/>
        </w:rPr>
        <w:t>及</w:t>
      </w:r>
      <w:r w:rsidRPr="00C156D8">
        <w:rPr>
          <w:rFonts w:eastAsia="標楷體" w:hint="eastAsia"/>
          <w:color w:val="FF0000"/>
          <w:sz w:val="26"/>
          <w:szCs w:val="26"/>
          <w:u w:val="single"/>
        </w:rPr>
        <w:t>其他非屬前述之自籌收入</w:t>
      </w:r>
      <w:r w:rsidRPr="00C156D8">
        <w:rPr>
          <w:rFonts w:eastAsia="標楷體" w:hint="eastAsia"/>
          <w:sz w:val="26"/>
          <w:szCs w:val="26"/>
        </w:rPr>
        <w:t>項下</w:t>
      </w:r>
      <w:r w:rsidRPr="009C6F46">
        <w:rPr>
          <w:rFonts w:eastAsia="標楷體" w:hint="eastAsia"/>
          <w:color w:val="FF0000"/>
          <w:sz w:val="26"/>
          <w:szCs w:val="26"/>
          <w:u w:val="single"/>
        </w:rPr>
        <w:t>支應</w:t>
      </w:r>
      <w:r w:rsidRPr="00C156D8">
        <w:rPr>
          <w:rFonts w:eastAsia="標楷體" w:hint="eastAsia"/>
          <w:sz w:val="26"/>
          <w:szCs w:val="26"/>
        </w:rPr>
        <w:t>。</w:t>
      </w:r>
    </w:p>
    <w:p w:rsidR="001D6A0C" w:rsidRPr="00C156D8" w:rsidRDefault="001D6A0C" w:rsidP="001D6A0C">
      <w:pPr>
        <w:widowControl/>
        <w:spacing w:line="400" w:lineRule="exact"/>
        <w:ind w:left="490" w:hanging="490"/>
        <w:rPr>
          <w:kern w:val="0"/>
          <w:sz w:val="26"/>
          <w:szCs w:val="26"/>
        </w:rPr>
      </w:pPr>
      <w:r w:rsidRPr="00C156D8">
        <w:rPr>
          <w:rFonts w:ascii="標楷體" w:eastAsia="標楷體" w:hAnsi="標楷體" w:hint="eastAsia"/>
          <w:kern w:val="0"/>
          <w:sz w:val="26"/>
          <w:szCs w:val="26"/>
        </w:rPr>
        <w:t>五、</w:t>
      </w:r>
      <w:r w:rsidRPr="00C156D8">
        <w:rPr>
          <w:rFonts w:eastAsia="標楷體" w:hint="eastAsia"/>
          <w:sz w:val="26"/>
          <w:szCs w:val="26"/>
        </w:rPr>
        <w:t>支應編制內教師本薪（年功薪）、加給以外之給與、編制外人員人事費及辦理自籌收入業務有績效之行政人員工作酬勞之比率，以占</w:t>
      </w:r>
      <w:r w:rsidRPr="00C156D8">
        <w:rPr>
          <w:rFonts w:eastAsia="標楷體" w:hint="eastAsia"/>
          <w:color w:val="FF0000"/>
          <w:sz w:val="26"/>
          <w:szCs w:val="26"/>
          <w:u w:val="single"/>
        </w:rPr>
        <w:t>最近年度決算</w:t>
      </w:r>
      <w:r w:rsidRPr="00C156D8">
        <w:rPr>
          <w:rFonts w:eastAsia="標楷體" w:hint="eastAsia"/>
          <w:sz w:val="26"/>
          <w:szCs w:val="26"/>
        </w:rPr>
        <w:t>自籌收入之</w:t>
      </w:r>
      <w:r w:rsidRPr="00C156D8">
        <w:rPr>
          <w:rFonts w:eastAsia="標楷體" w:hint="eastAsia"/>
          <w:sz w:val="26"/>
          <w:szCs w:val="26"/>
        </w:rPr>
        <w:t>50</w:t>
      </w:r>
      <w:r w:rsidRPr="00C156D8">
        <w:rPr>
          <w:rFonts w:eastAsia="標楷體" w:hint="eastAsia"/>
          <w:sz w:val="26"/>
          <w:szCs w:val="26"/>
        </w:rPr>
        <w:t>％為上限，但教育部報奉行政院核定調整上限比率時，依其規定辦理。</w:t>
      </w:r>
    </w:p>
    <w:p w:rsidR="001D6A0C" w:rsidRPr="00C156D8" w:rsidRDefault="001D6A0C" w:rsidP="001D6A0C">
      <w:pPr>
        <w:widowControl/>
        <w:spacing w:line="400" w:lineRule="exact"/>
        <w:rPr>
          <w:kern w:val="0"/>
          <w:sz w:val="26"/>
          <w:szCs w:val="26"/>
        </w:rPr>
      </w:pPr>
      <w:r w:rsidRPr="00C156D8">
        <w:rPr>
          <w:rFonts w:ascii="標楷體" w:eastAsia="標楷體" w:hAnsi="標楷體" w:hint="eastAsia"/>
          <w:color w:val="000000"/>
          <w:kern w:val="0"/>
          <w:sz w:val="26"/>
          <w:szCs w:val="26"/>
        </w:rPr>
        <w:t>六、本原則如有未盡事宜，悉依相關規定辦理。</w:t>
      </w:r>
    </w:p>
    <w:p w:rsidR="001D6A0C" w:rsidRPr="00C156D8" w:rsidRDefault="001D6A0C" w:rsidP="001D6A0C">
      <w:pPr>
        <w:widowControl/>
        <w:spacing w:line="400" w:lineRule="exact"/>
        <w:ind w:left="585" w:hangingChars="225" w:hanging="585"/>
        <w:rPr>
          <w:rFonts w:ascii="標楷體" w:eastAsia="標楷體" w:hAnsi="標楷體"/>
          <w:color w:val="000000"/>
          <w:kern w:val="0"/>
          <w:sz w:val="26"/>
          <w:szCs w:val="26"/>
        </w:rPr>
      </w:pPr>
      <w:r w:rsidRPr="00C156D8">
        <w:rPr>
          <w:rFonts w:ascii="標楷體" w:eastAsia="標楷體" w:hAnsi="標楷體" w:hint="eastAsia"/>
          <w:color w:val="000000"/>
          <w:kern w:val="0"/>
          <w:sz w:val="26"/>
          <w:szCs w:val="26"/>
        </w:rPr>
        <w:t>七、本原則經校務基金管理委員會</w:t>
      </w:r>
      <w:r>
        <w:rPr>
          <w:rFonts w:ascii="標楷體" w:eastAsia="標楷體" w:hAnsi="標楷體" w:hint="eastAsia"/>
          <w:color w:val="000000"/>
          <w:kern w:val="0"/>
          <w:sz w:val="26"/>
          <w:szCs w:val="26"/>
        </w:rPr>
        <w:t>議</w:t>
      </w:r>
      <w:r w:rsidRPr="00C156D8">
        <w:rPr>
          <w:rFonts w:ascii="標楷體" w:eastAsia="標楷體" w:hAnsi="標楷體" w:hint="eastAsia"/>
          <w:color w:val="000000"/>
          <w:kern w:val="0"/>
          <w:sz w:val="26"/>
          <w:szCs w:val="26"/>
        </w:rPr>
        <w:t>通過，</w:t>
      </w:r>
      <w:r w:rsidRPr="00FF6A1A">
        <w:rPr>
          <w:rFonts w:ascii="標楷體" w:eastAsia="標楷體" w:hAnsi="標楷體" w:hint="eastAsia"/>
          <w:color w:val="FF0000"/>
          <w:kern w:val="0"/>
          <w:sz w:val="26"/>
          <w:szCs w:val="26"/>
          <w:u w:val="single"/>
        </w:rPr>
        <w:t>自發布日施行</w:t>
      </w:r>
      <w:r w:rsidRPr="00C156D8">
        <w:rPr>
          <w:rFonts w:ascii="標楷體" w:eastAsia="標楷體" w:hAnsi="標楷體" w:hint="eastAsia"/>
          <w:color w:val="000000"/>
          <w:kern w:val="0"/>
          <w:sz w:val="26"/>
          <w:szCs w:val="26"/>
        </w:rPr>
        <w:t>。</w:t>
      </w:r>
    </w:p>
    <w:p w:rsidR="001D6A0C" w:rsidRPr="00C156D8" w:rsidRDefault="001D6A0C" w:rsidP="001D6A0C">
      <w:pPr>
        <w:widowControl/>
        <w:spacing w:line="400" w:lineRule="exact"/>
        <w:ind w:left="585" w:hangingChars="225" w:hanging="585"/>
        <w:rPr>
          <w:kern w:val="0"/>
          <w:sz w:val="26"/>
          <w:szCs w:val="26"/>
        </w:rPr>
      </w:pPr>
    </w:p>
    <w:p w:rsidR="004851E8" w:rsidRPr="001D6A0C" w:rsidRDefault="004851E8"/>
    <w:sectPr w:rsidR="004851E8" w:rsidRPr="001D6A0C" w:rsidSect="001D6A0C">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AE" w:rsidRDefault="00A33CAE" w:rsidP="00705147">
      <w:r>
        <w:separator/>
      </w:r>
    </w:p>
  </w:endnote>
  <w:endnote w:type="continuationSeparator" w:id="0">
    <w:p w:rsidR="00A33CAE" w:rsidRDefault="00A33CAE" w:rsidP="0070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AE" w:rsidRDefault="00A33CAE" w:rsidP="00705147">
      <w:r>
        <w:separator/>
      </w:r>
    </w:p>
  </w:footnote>
  <w:footnote w:type="continuationSeparator" w:id="0">
    <w:p w:rsidR="00A33CAE" w:rsidRDefault="00A33CAE" w:rsidP="0070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0C"/>
    <w:rsid w:val="00000345"/>
    <w:rsid w:val="000061FD"/>
    <w:rsid w:val="00006B48"/>
    <w:rsid w:val="0001058A"/>
    <w:rsid w:val="00011CDC"/>
    <w:rsid w:val="00016F4F"/>
    <w:rsid w:val="0001783F"/>
    <w:rsid w:val="00020B47"/>
    <w:rsid w:val="0002175B"/>
    <w:rsid w:val="00023D57"/>
    <w:rsid w:val="00037584"/>
    <w:rsid w:val="000417A8"/>
    <w:rsid w:val="00042AE8"/>
    <w:rsid w:val="000505A3"/>
    <w:rsid w:val="00055E6D"/>
    <w:rsid w:val="00060C8F"/>
    <w:rsid w:val="00062583"/>
    <w:rsid w:val="00062C0B"/>
    <w:rsid w:val="00064BFE"/>
    <w:rsid w:val="0006668A"/>
    <w:rsid w:val="000666CA"/>
    <w:rsid w:val="0006754B"/>
    <w:rsid w:val="00070988"/>
    <w:rsid w:val="000737D6"/>
    <w:rsid w:val="00073A4F"/>
    <w:rsid w:val="00083CE6"/>
    <w:rsid w:val="0008438A"/>
    <w:rsid w:val="0008624E"/>
    <w:rsid w:val="00090127"/>
    <w:rsid w:val="000903C1"/>
    <w:rsid w:val="000922B6"/>
    <w:rsid w:val="00094B42"/>
    <w:rsid w:val="000B36B2"/>
    <w:rsid w:val="000B6817"/>
    <w:rsid w:val="000C0C80"/>
    <w:rsid w:val="000C1A17"/>
    <w:rsid w:val="000C4988"/>
    <w:rsid w:val="000D1268"/>
    <w:rsid w:val="000D3A16"/>
    <w:rsid w:val="000D5B3F"/>
    <w:rsid w:val="000D6E9F"/>
    <w:rsid w:val="000E2D93"/>
    <w:rsid w:val="000E5086"/>
    <w:rsid w:val="000E5A4A"/>
    <w:rsid w:val="00102E47"/>
    <w:rsid w:val="00110917"/>
    <w:rsid w:val="00115612"/>
    <w:rsid w:val="00115B17"/>
    <w:rsid w:val="00115DD1"/>
    <w:rsid w:val="00120D52"/>
    <w:rsid w:val="00121D21"/>
    <w:rsid w:val="00134F46"/>
    <w:rsid w:val="001353FC"/>
    <w:rsid w:val="00146659"/>
    <w:rsid w:val="00150CF2"/>
    <w:rsid w:val="00160D56"/>
    <w:rsid w:val="00164D93"/>
    <w:rsid w:val="0017227A"/>
    <w:rsid w:val="00175F35"/>
    <w:rsid w:val="00182A05"/>
    <w:rsid w:val="00183C54"/>
    <w:rsid w:val="0018633E"/>
    <w:rsid w:val="001A2754"/>
    <w:rsid w:val="001A2864"/>
    <w:rsid w:val="001A3DE7"/>
    <w:rsid w:val="001A5902"/>
    <w:rsid w:val="001B483B"/>
    <w:rsid w:val="001C18C1"/>
    <w:rsid w:val="001C2406"/>
    <w:rsid w:val="001D174C"/>
    <w:rsid w:val="001D4C87"/>
    <w:rsid w:val="001D6A0C"/>
    <w:rsid w:val="001E0F9B"/>
    <w:rsid w:val="001E39E7"/>
    <w:rsid w:val="002003BB"/>
    <w:rsid w:val="00201369"/>
    <w:rsid w:val="00203547"/>
    <w:rsid w:val="00216DD4"/>
    <w:rsid w:val="00225C0F"/>
    <w:rsid w:val="0022627F"/>
    <w:rsid w:val="0023261C"/>
    <w:rsid w:val="00236C9E"/>
    <w:rsid w:val="00241948"/>
    <w:rsid w:val="00241B6C"/>
    <w:rsid w:val="002447F6"/>
    <w:rsid w:val="00252CD8"/>
    <w:rsid w:val="00254700"/>
    <w:rsid w:val="00254F97"/>
    <w:rsid w:val="00257DBF"/>
    <w:rsid w:val="002711B7"/>
    <w:rsid w:val="002751E0"/>
    <w:rsid w:val="00282616"/>
    <w:rsid w:val="0028311F"/>
    <w:rsid w:val="00292283"/>
    <w:rsid w:val="00297908"/>
    <w:rsid w:val="002A030A"/>
    <w:rsid w:val="002A3F6C"/>
    <w:rsid w:val="002A5D9C"/>
    <w:rsid w:val="002B7327"/>
    <w:rsid w:val="002C0C24"/>
    <w:rsid w:val="002C2A53"/>
    <w:rsid w:val="002C31FA"/>
    <w:rsid w:val="002C4DAE"/>
    <w:rsid w:val="002C7916"/>
    <w:rsid w:val="002C7C34"/>
    <w:rsid w:val="002C7D4E"/>
    <w:rsid w:val="002D04B2"/>
    <w:rsid w:val="002D255A"/>
    <w:rsid w:val="002D308B"/>
    <w:rsid w:val="002D562C"/>
    <w:rsid w:val="002E093B"/>
    <w:rsid w:val="002E3717"/>
    <w:rsid w:val="002E4A4F"/>
    <w:rsid w:val="002E77A9"/>
    <w:rsid w:val="002F0CC7"/>
    <w:rsid w:val="002F3535"/>
    <w:rsid w:val="00317271"/>
    <w:rsid w:val="00317946"/>
    <w:rsid w:val="003251F5"/>
    <w:rsid w:val="00325A0E"/>
    <w:rsid w:val="00326D10"/>
    <w:rsid w:val="0033177E"/>
    <w:rsid w:val="00333CAD"/>
    <w:rsid w:val="0033440F"/>
    <w:rsid w:val="00334985"/>
    <w:rsid w:val="00343112"/>
    <w:rsid w:val="00343B47"/>
    <w:rsid w:val="003478F3"/>
    <w:rsid w:val="00347C20"/>
    <w:rsid w:val="003516AE"/>
    <w:rsid w:val="003744E6"/>
    <w:rsid w:val="00382B1B"/>
    <w:rsid w:val="00382FAD"/>
    <w:rsid w:val="003833FD"/>
    <w:rsid w:val="00390618"/>
    <w:rsid w:val="00391980"/>
    <w:rsid w:val="00394227"/>
    <w:rsid w:val="003A2664"/>
    <w:rsid w:val="003A7565"/>
    <w:rsid w:val="003A7B4A"/>
    <w:rsid w:val="003B2FA1"/>
    <w:rsid w:val="003B62BE"/>
    <w:rsid w:val="003B687B"/>
    <w:rsid w:val="003C0581"/>
    <w:rsid w:val="003D014F"/>
    <w:rsid w:val="003D07FB"/>
    <w:rsid w:val="003D0FB0"/>
    <w:rsid w:val="003D1E0C"/>
    <w:rsid w:val="003E3018"/>
    <w:rsid w:val="003E30D9"/>
    <w:rsid w:val="003E4F1B"/>
    <w:rsid w:val="003E566E"/>
    <w:rsid w:val="003F5B55"/>
    <w:rsid w:val="003F78F5"/>
    <w:rsid w:val="00410233"/>
    <w:rsid w:val="00410626"/>
    <w:rsid w:val="00410AC8"/>
    <w:rsid w:val="004123BE"/>
    <w:rsid w:val="00413E93"/>
    <w:rsid w:val="00417401"/>
    <w:rsid w:val="0042368C"/>
    <w:rsid w:val="00424791"/>
    <w:rsid w:val="00427327"/>
    <w:rsid w:val="00430D50"/>
    <w:rsid w:val="0043127E"/>
    <w:rsid w:val="004330A8"/>
    <w:rsid w:val="0043628A"/>
    <w:rsid w:val="004377C3"/>
    <w:rsid w:val="004404A9"/>
    <w:rsid w:val="0044092B"/>
    <w:rsid w:val="00441C7A"/>
    <w:rsid w:val="00444A7F"/>
    <w:rsid w:val="00452210"/>
    <w:rsid w:val="00454AF9"/>
    <w:rsid w:val="0045549D"/>
    <w:rsid w:val="00457C8E"/>
    <w:rsid w:val="00463606"/>
    <w:rsid w:val="0046434F"/>
    <w:rsid w:val="00465550"/>
    <w:rsid w:val="00470DDA"/>
    <w:rsid w:val="00474875"/>
    <w:rsid w:val="004755EB"/>
    <w:rsid w:val="0047784A"/>
    <w:rsid w:val="00481BD4"/>
    <w:rsid w:val="004821C5"/>
    <w:rsid w:val="004851E8"/>
    <w:rsid w:val="0048670D"/>
    <w:rsid w:val="00486888"/>
    <w:rsid w:val="004947D6"/>
    <w:rsid w:val="004953E3"/>
    <w:rsid w:val="0049747A"/>
    <w:rsid w:val="004A2EF3"/>
    <w:rsid w:val="004A433D"/>
    <w:rsid w:val="004B0196"/>
    <w:rsid w:val="004B1227"/>
    <w:rsid w:val="004B1317"/>
    <w:rsid w:val="004B4E3C"/>
    <w:rsid w:val="004C15B5"/>
    <w:rsid w:val="004C1DF9"/>
    <w:rsid w:val="004C3069"/>
    <w:rsid w:val="004C4C29"/>
    <w:rsid w:val="004D3327"/>
    <w:rsid w:val="004D336C"/>
    <w:rsid w:val="004D7B4A"/>
    <w:rsid w:val="004E0F82"/>
    <w:rsid w:val="004E1B9E"/>
    <w:rsid w:val="004E39A0"/>
    <w:rsid w:val="004E6F6D"/>
    <w:rsid w:val="004F6071"/>
    <w:rsid w:val="004F623A"/>
    <w:rsid w:val="004F6401"/>
    <w:rsid w:val="00501115"/>
    <w:rsid w:val="00504E2D"/>
    <w:rsid w:val="00506136"/>
    <w:rsid w:val="0051065E"/>
    <w:rsid w:val="005206E0"/>
    <w:rsid w:val="0052697B"/>
    <w:rsid w:val="0053723C"/>
    <w:rsid w:val="00543C9C"/>
    <w:rsid w:val="00544312"/>
    <w:rsid w:val="00544EB9"/>
    <w:rsid w:val="00545B63"/>
    <w:rsid w:val="005520AC"/>
    <w:rsid w:val="00556B22"/>
    <w:rsid w:val="00560462"/>
    <w:rsid w:val="005626EA"/>
    <w:rsid w:val="00566129"/>
    <w:rsid w:val="00567129"/>
    <w:rsid w:val="005741A3"/>
    <w:rsid w:val="0057799E"/>
    <w:rsid w:val="00581269"/>
    <w:rsid w:val="00581ED0"/>
    <w:rsid w:val="00587A41"/>
    <w:rsid w:val="00591E64"/>
    <w:rsid w:val="00593EDC"/>
    <w:rsid w:val="00594CAD"/>
    <w:rsid w:val="005A1410"/>
    <w:rsid w:val="005A1675"/>
    <w:rsid w:val="005A3B37"/>
    <w:rsid w:val="005A5C39"/>
    <w:rsid w:val="005B3C5D"/>
    <w:rsid w:val="005B41A1"/>
    <w:rsid w:val="005B60DB"/>
    <w:rsid w:val="005C66F6"/>
    <w:rsid w:val="005D0366"/>
    <w:rsid w:val="005D2914"/>
    <w:rsid w:val="005D37DF"/>
    <w:rsid w:val="005D7F4F"/>
    <w:rsid w:val="005F1524"/>
    <w:rsid w:val="005F72C1"/>
    <w:rsid w:val="006019C5"/>
    <w:rsid w:val="0060522E"/>
    <w:rsid w:val="00606846"/>
    <w:rsid w:val="00617036"/>
    <w:rsid w:val="006202D4"/>
    <w:rsid w:val="00621626"/>
    <w:rsid w:val="00623B61"/>
    <w:rsid w:val="006276EB"/>
    <w:rsid w:val="0063176F"/>
    <w:rsid w:val="006318CF"/>
    <w:rsid w:val="006326E7"/>
    <w:rsid w:val="00635111"/>
    <w:rsid w:val="00636E2D"/>
    <w:rsid w:val="006523B0"/>
    <w:rsid w:val="006710D4"/>
    <w:rsid w:val="0067550E"/>
    <w:rsid w:val="00684B02"/>
    <w:rsid w:val="00686079"/>
    <w:rsid w:val="006A5BA7"/>
    <w:rsid w:val="006B132E"/>
    <w:rsid w:val="006C267A"/>
    <w:rsid w:val="006D6F7D"/>
    <w:rsid w:val="006E47F8"/>
    <w:rsid w:val="006E48BE"/>
    <w:rsid w:val="007018A3"/>
    <w:rsid w:val="00701A41"/>
    <w:rsid w:val="00705147"/>
    <w:rsid w:val="007101C4"/>
    <w:rsid w:val="00715A20"/>
    <w:rsid w:val="00716345"/>
    <w:rsid w:val="00720F31"/>
    <w:rsid w:val="0073042A"/>
    <w:rsid w:val="00730579"/>
    <w:rsid w:val="00731250"/>
    <w:rsid w:val="00732736"/>
    <w:rsid w:val="00733055"/>
    <w:rsid w:val="00733346"/>
    <w:rsid w:val="007340E6"/>
    <w:rsid w:val="0073608D"/>
    <w:rsid w:val="0073708B"/>
    <w:rsid w:val="00742B57"/>
    <w:rsid w:val="0074499D"/>
    <w:rsid w:val="0074616A"/>
    <w:rsid w:val="007517F5"/>
    <w:rsid w:val="007534F9"/>
    <w:rsid w:val="00753C0D"/>
    <w:rsid w:val="007550CF"/>
    <w:rsid w:val="0075526B"/>
    <w:rsid w:val="00755F85"/>
    <w:rsid w:val="00765358"/>
    <w:rsid w:val="00771AFA"/>
    <w:rsid w:val="0077559A"/>
    <w:rsid w:val="00787FB6"/>
    <w:rsid w:val="00791E12"/>
    <w:rsid w:val="00794082"/>
    <w:rsid w:val="00794E4B"/>
    <w:rsid w:val="00795AE2"/>
    <w:rsid w:val="00795DCD"/>
    <w:rsid w:val="00797D02"/>
    <w:rsid w:val="007A248C"/>
    <w:rsid w:val="007A3F1A"/>
    <w:rsid w:val="007A7EE5"/>
    <w:rsid w:val="007B01FE"/>
    <w:rsid w:val="007C1477"/>
    <w:rsid w:val="007C2036"/>
    <w:rsid w:val="007C3747"/>
    <w:rsid w:val="007C3B70"/>
    <w:rsid w:val="007C666B"/>
    <w:rsid w:val="007E09AC"/>
    <w:rsid w:val="007E0F51"/>
    <w:rsid w:val="007E37ED"/>
    <w:rsid w:val="007E4ED5"/>
    <w:rsid w:val="007F61C2"/>
    <w:rsid w:val="007F685F"/>
    <w:rsid w:val="00807583"/>
    <w:rsid w:val="008078EF"/>
    <w:rsid w:val="00810721"/>
    <w:rsid w:val="00815F4F"/>
    <w:rsid w:val="00823A7B"/>
    <w:rsid w:val="00824D28"/>
    <w:rsid w:val="00825875"/>
    <w:rsid w:val="0082772B"/>
    <w:rsid w:val="00833ABD"/>
    <w:rsid w:val="008427AD"/>
    <w:rsid w:val="00843771"/>
    <w:rsid w:val="00843BFA"/>
    <w:rsid w:val="00843D5C"/>
    <w:rsid w:val="008516F1"/>
    <w:rsid w:val="00856515"/>
    <w:rsid w:val="00860BD3"/>
    <w:rsid w:val="00864277"/>
    <w:rsid w:val="00865F0F"/>
    <w:rsid w:val="00885B80"/>
    <w:rsid w:val="008862B6"/>
    <w:rsid w:val="008877FD"/>
    <w:rsid w:val="0089189D"/>
    <w:rsid w:val="00895440"/>
    <w:rsid w:val="00895CC7"/>
    <w:rsid w:val="008A16EE"/>
    <w:rsid w:val="008A2DE5"/>
    <w:rsid w:val="008A4153"/>
    <w:rsid w:val="008C5959"/>
    <w:rsid w:val="008D1A88"/>
    <w:rsid w:val="008D3851"/>
    <w:rsid w:val="008D6A38"/>
    <w:rsid w:val="008E125A"/>
    <w:rsid w:val="008E1B06"/>
    <w:rsid w:val="008E293C"/>
    <w:rsid w:val="008E2BD6"/>
    <w:rsid w:val="008E4C55"/>
    <w:rsid w:val="008F20D0"/>
    <w:rsid w:val="00904459"/>
    <w:rsid w:val="00904CA1"/>
    <w:rsid w:val="00905326"/>
    <w:rsid w:val="00905CFE"/>
    <w:rsid w:val="0090770A"/>
    <w:rsid w:val="0090778E"/>
    <w:rsid w:val="0091122C"/>
    <w:rsid w:val="009133B9"/>
    <w:rsid w:val="00914BC5"/>
    <w:rsid w:val="0092033F"/>
    <w:rsid w:val="00921AAE"/>
    <w:rsid w:val="00924CA8"/>
    <w:rsid w:val="00924D78"/>
    <w:rsid w:val="009324CD"/>
    <w:rsid w:val="0093264A"/>
    <w:rsid w:val="00962ECE"/>
    <w:rsid w:val="009653EE"/>
    <w:rsid w:val="009666E3"/>
    <w:rsid w:val="0097262C"/>
    <w:rsid w:val="00973E04"/>
    <w:rsid w:val="00983F37"/>
    <w:rsid w:val="00984254"/>
    <w:rsid w:val="00985378"/>
    <w:rsid w:val="00990C4C"/>
    <w:rsid w:val="009931CB"/>
    <w:rsid w:val="00994CBE"/>
    <w:rsid w:val="009A5B97"/>
    <w:rsid w:val="009B671E"/>
    <w:rsid w:val="009C171D"/>
    <w:rsid w:val="009C7549"/>
    <w:rsid w:val="009D09C3"/>
    <w:rsid w:val="009D0F49"/>
    <w:rsid w:val="009D2F90"/>
    <w:rsid w:val="009D38E1"/>
    <w:rsid w:val="009E2EA5"/>
    <w:rsid w:val="009F0630"/>
    <w:rsid w:val="009F6C41"/>
    <w:rsid w:val="00A13076"/>
    <w:rsid w:val="00A13392"/>
    <w:rsid w:val="00A1382D"/>
    <w:rsid w:val="00A267AF"/>
    <w:rsid w:val="00A30C38"/>
    <w:rsid w:val="00A33CAE"/>
    <w:rsid w:val="00A349E6"/>
    <w:rsid w:val="00A34A5D"/>
    <w:rsid w:val="00A419C3"/>
    <w:rsid w:val="00A42396"/>
    <w:rsid w:val="00A42ED5"/>
    <w:rsid w:val="00A50A63"/>
    <w:rsid w:val="00A619A9"/>
    <w:rsid w:val="00A635CB"/>
    <w:rsid w:val="00A63F73"/>
    <w:rsid w:val="00A67A26"/>
    <w:rsid w:val="00A7600C"/>
    <w:rsid w:val="00A80351"/>
    <w:rsid w:val="00A936B6"/>
    <w:rsid w:val="00AB291E"/>
    <w:rsid w:val="00AB4D81"/>
    <w:rsid w:val="00AC2611"/>
    <w:rsid w:val="00AC2B70"/>
    <w:rsid w:val="00AC3434"/>
    <w:rsid w:val="00AC4FC1"/>
    <w:rsid w:val="00AD10AA"/>
    <w:rsid w:val="00AD2E4A"/>
    <w:rsid w:val="00AD618A"/>
    <w:rsid w:val="00AE31BB"/>
    <w:rsid w:val="00AE37AB"/>
    <w:rsid w:val="00AE3BB6"/>
    <w:rsid w:val="00AE3C45"/>
    <w:rsid w:val="00AF008C"/>
    <w:rsid w:val="00AF00FF"/>
    <w:rsid w:val="00AF2C6E"/>
    <w:rsid w:val="00AF755A"/>
    <w:rsid w:val="00B00FAC"/>
    <w:rsid w:val="00B01F00"/>
    <w:rsid w:val="00B10CDF"/>
    <w:rsid w:val="00B14DBF"/>
    <w:rsid w:val="00B16DC1"/>
    <w:rsid w:val="00B2072E"/>
    <w:rsid w:val="00B212B6"/>
    <w:rsid w:val="00B316C1"/>
    <w:rsid w:val="00B35186"/>
    <w:rsid w:val="00B36B11"/>
    <w:rsid w:val="00B370E5"/>
    <w:rsid w:val="00B37A09"/>
    <w:rsid w:val="00B51340"/>
    <w:rsid w:val="00B54A1B"/>
    <w:rsid w:val="00B54AA4"/>
    <w:rsid w:val="00B5655A"/>
    <w:rsid w:val="00B57411"/>
    <w:rsid w:val="00B6128A"/>
    <w:rsid w:val="00B70114"/>
    <w:rsid w:val="00B70981"/>
    <w:rsid w:val="00B7197D"/>
    <w:rsid w:val="00B76AC5"/>
    <w:rsid w:val="00B86D8D"/>
    <w:rsid w:val="00B9595E"/>
    <w:rsid w:val="00B97096"/>
    <w:rsid w:val="00BA12B2"/>
    <w:rsid w:val="00BA1F85"/>
    <w:rsid w:val="00BB0BE2"/>
    <w:rsid w:val="00BB0D52"/>
    <w:rsid w:val="00BB15B3"/>
    <w:rsid w:val="00BB244F"/>
    <w:rsid w:val="00BB31AD"/>
    <w:rsid w:val="00BB34CC"/>
    <w:rsid w:val="00BB4513"/>
    <w:rsid w:val="00BB712D"/>
    <w:rsid w:val="00BB7B1E"/>
    <w:rsid w:val="00BC2C61"/>
    <w:rsid w:val="00BC4BC8"/>
    <w:rsid w:val="00BD23FF"/>
    <w:rsid w:val="00BD25DB"/>
    <w:rsid w:val="00BD7AD9"/>
    <w:rsid w:val="00BE3A4B"/>
    <w:rsid w:val="00BE6F40"/>
    <w:rsid w:val="00BF2E93"/>
    <w:rsid w:val="00BF3518"/>
    <w:rsid w:val="00BF3902"/>
    <w:rsid w:val="00BF64E0"/>
    <w:rsid w:val="00C03F7D"/>
    <w:rsid w:val="00C146C4"/>
    <w:rsid w:val="00C16883"/>
    <w:rsid w:val="00C176C0"/>
    <w:rsid w:val="00C275F2"/>
    <w:rsid w:val="00C30DC2"/>
    <w:rsid w:val="00C5077B"/>
    <w:rsid w:val="00C5742A"/>
    <w:rsid w:val="00C5774C"/>
    <w:rsid w:val="00C60F9A"/>
    <w:rsid w:val="00C67D29"/>
    <w:rsid w:val="00C745CB"/>
    <w:rsid w:val="00C76232"/>
    <w:rsid w:val="00C86492"/>
    <w:rsid w:val="00C86891"/>
    <w:rsid w:val="00C922C3"/>
    <w:rsid w:val="00C94E72"/>
    <w:rsid w:val="00C95B4C"/>
    <w:rsid w:val="00C95E59"/>
    <w:rsid w:val="00CA0ACB"/>
    <w:rsid w:val="00CA165B"/>
    <w:rsid w:val="00CB3B1E"/>
    <w:rsid w:val="00CB48D4"/>
    <w:rsid w:val="00CB7F0D"/>
    <w:rsid w:val="00CE29D4"/>
    <w:rsid w:val="00CE49FC"/>
    <w:rsid w:val="00CF495E"/>
    <w:rsid w:val="00CF51A2"/>
    <w:rsid w:val="00D028B9"/>
    <w:rsid w:val="00D06B0F"/>
    <w:rsid w:val="00D11989"/>
    <w:rsid w:val="00D14DE3"/>
    <w:rsid w:val="00D17F01"/>
    <w:rsid w:val="00D21684"/>
    <w:rsid w:val="00D22353"/>
    <w:rsid w:val="00D23800"/>
    <w:rsid w:val="00D27134"/>
    <w:rsid w:val="00D319AE"/>
    <w:rsid w:val="00D3534B"/>
    <w:rsid w:val="00D46A96"/>
    <w:rsid w:val="00D503C5"/>
    <w:rsid w:val="00D51092"/>
    <w:rsid w:val="00D53A8A"/>
    <w:rsid w:val="00D557BB"/>
    <w:rsid w:val="00D55D1A"/>
    <w:rsid w:val="00D84FA4"/>
    <w:rsid w:val="00D85637"/>
    <w:rsid w:val="00D97AA6"/>
    <w:rsid w:val="00DA535F"/>
    <w:rsid w:val="00DB06FB"/>
    <w:rsid w:val="00DB2C3E"/>
    <w:rsid w:val="00DC18D9"/>
    <w:rsid w:val="00DC36FC"/>
    <w:rsid w:val="00DD7040"/>
    <w:rsid w:val="00DE2722"/>
    <w:rsid w:val="00DE419D"/>
    <w:rsid w:val="00DE52A4"/>
    <w:rsid w:val="00DE5ABC"/>
    <w:rsid w:val="00DE76BE"/>
    <w:rsid w:val="00DF3554"/>
    <w:rsid w:val="00DF736B"/>
    <w:rsid w:val="00E0405A"/>
    <w:rsid w:val="00E04475"/>
    <w:rsid w:val="00E078EA"/>
    <w:rsid w:val="00E1334A"/>
    <w:rsid w:val="00E16481"/>
    <w:rsid w:val="00E176C7"/>
    <w:rsid w:val="00E21484"/>
    <w:rsid w:val="00E2322F"/>
    <w:rsid w:val="00E2462E"/>
    <w:rsid w:val="00E248DA"/>
    <w:rsid w:val="00E305FD"/>
    <w:rsid w:val="00E403D0"/>
    <w:rsid w:val="00E444C9"/>
    <w:rsid w:val="00E45E11"/>
    <w:rsid w:val="00E501CB"/>
    <w:rsid w:val="00E5369C"/>
    <w:rsid w:val="00E550D2"/>
    <w:rsid w:val="00E55AA8"/>
    <w:rsid w:val="00E63434"/>
    <w:rsid w:val="00E636D6"/>
    <w:rsid w:val="00E63E12"/>
    <w:rsid w:val="00E65579"/>
    <w:rsid w:val="00E73A60"/>
    <w:rsid w:val="00E74700"/>
    <w:rsid w:val="00E84AEE"/>
    <w:rsid w:val="00EA3FE1"/>
    <w:rsid w:val="00EA5A2C"/>
    <w:rsid w:val="00EB57AE"/>
    <w:rsid w:val="00EB7AAA"/>
    <w:rsid w:val="00EC761D"/>
    <w:rsid w:val="00ED392F"/>
    <w:rsid w:val="00ED3C24"/>
    <w:rsid w:val="00ED5EB6"/>
    <w:rsid w:val="00ED7497"/>
    <w:rsid w:val="00EE0F1B"/>
    <w:rsid w:val="00EF17B4"/>
    <w:rsid w:val="00EF1ACC"/>
    <w:rsid w:val="00EF4569"/>
    <w:rsid w:val="00EF71F9"/>
    <w:rsid w:val="00F00735"/>
    <w:rsid w:val="00F01D5A"/>
    <w:rsid w:val="00F04A79"/>
    <w:rsid w:val="00F10301"/>
    <w:rsid w:val="00F1211F"/>
    <w:rsid w:val="00F12FDC"/>
    <w:rsid w:val="00F209A8"/>
    <w:rsid w:val="00F24AC8"/>
    <w:rsid w:val="00F2510B"/>
    <w:rsid w:val="00F303F2"/>
    <w:rsid w:val="00F31432"/>
    <w:rsid w:val="00F34CBE"/>
    <w:rsid w:val="00F3547D"/>
    <w:rsid w:val="00F4100D"/>
    <w:rsid w:val="00F41AEA"/>
    <w:rsid w:val="00F4500B"/>
    <w:rsid w:val="00F45E55"/>
    <w:rsid w:val="00F47B40"/>
    <w:rsid w:val="00F51B48"/>
    <w:rsid w:val="00F6130E"/>
    <w:rsid w:val="00F63922"/>
    <w:rsid w:val="00F7156B"/>
    <w:rsid w:val="00F74F1B"/>
    <w:rsid w:val="00F75BDC"/>
    <w:rsid w:val="00F82171"/>
    <w:rsid w:val="00F84DB3"/>
    <w:rsid w:val="00F8655E"/>
    <w:rsid w:val="00F877F2"/>
    <w:rsid w:val="00F9300A"/>
    <w:rsid w:val="00F973C2"/>
    <w:rsid w:val="00FA6BC9"/>
    <w:rsid w:val="00FA7A1F"/>
    <w:rsid w:val="00FA7F9B"/>
    <w:rsid w:val="00FB0649"/>
    <w:rsid w:val="00FB500B"/>
    <w:rsid w:val="00FC6D11"/>
    <w:rsid w:val="00FD13D7"/>
    <w:rsid w:val="00FD1C9C"/>
    <w:rsid w:val="00FD3450"/>
    <w:rsid w:val="00FD43A9"/>
    <w:rsid w:val="00FE1F70"/>
    <w:rsid w:val="00FE745D"/>
    <w:rsid w:val="00FF2D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147"/>
    <w:pPr>
      <w:tabs>
        <w:tab w:val="center" w:pos="4153"/>
        <w:tab w:val="right" w:pos="8306"/>
      </w:tabs>
      <w:snapToGrid w:val="0"/>
    </w:pPr>
    <w:rPr>
      <w:sz w:val="20"/>
      <w:szCs w:val="20"/>
    </w:rPr>
  </w:style>
  <w:style w:type="character" w:customStyle="1" w:styleId="a4">
    <w:name w:val="頁首 字元"/>
    <w:basedOn w:val="a0"/>
    <w:link w:val="a3"/>
    <w:uiPriority w:val="99"/>
    <w:rsid w:val="00705147"/>
    <w:rPr>
      <w:rFonts w:ascii="Times New Roman" w:eastAsia="新細明體" w:hAnsi="Times New Roman" w:cs="Times New Roman"/>
      <w:sz w:val="20"/>
      <w:szCs w:val="20"/>
    </w:rPr>
  </w:style>
  <w:style w:type="paragraph" w:styleId="a5">
    <w:name w:val="footer"/>
    <w:basedOn w:val="a"/>
    <w:link w:val="a6"/>
    <w:uiPriority w:val="99"/>
    <w:unhideWhenUsed/>
    <w:rsid w:val="00705147"/>
    <w:pPr>
      <w:tabs>
        <w:tab w:val="center" w:pos="4153"/>
        <w:tab w:val="right" w:pos="8306"/>
      </w:tabs>
      <w:snapToGrid w:val="0"/>
    </w:pPr>
    <w:rPr>
      <w:sz w:val="20"/>
      <w:szCs w:val="20"/>
    </w:rPr>
  </w:style>
  <w:style w:type="character" w:customStyle="1" w:styleId="a6">
    <w:name w:val="頁尾 字元"/>
    <w:basedOn w:val="a0"/>
    <w:link w:val="a5"/>
    <w:uiPriority w:val="99"/>
    <w:rsid w:val="0070514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A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147"/>
    <w:pPr>
      <w:tabs>
        <w:tab w:val="center" w:pos="4153"/>
        <w:tab w:val="right" w:pos="8306"/>
      </w:tabs>
      <w:snapToGrid w:val="0"/>
    </w:pPr>
    <w:rPr>
      <w:sz w:val="20"/>
      <w:szCs w:val="20"/>
    </w:rPr>
  </w:style>
  <w:style w:type="character" w:customStyle="1" w:styleId="a4">
    <w:name w:val="頁首 字元"/>
    <w:basedOn w:val="a0"/>
    <w:link w:val="a3"/>
    <w:uiPriority w:val="99"/>
    <w:rsid w:val="00705147"/>
    <w:rPr>
      <w:rFonts w:ascii="Times New Roman" w:eastAsia="新細明體" w:hAnsi="Times New Roman" w:cs="Times New Roman"/>
      <w:sz w:val="20"/>
      <w:szCs w:val="20"/>
    </w:rPr>
  </w:style>
  <w:style w:type="paragraph" w:styleId="a5">
    <w:name w:val="footer"/>
    <w:basedOn w:val="a"/>
    <w:link w:val="a6"/>
    <w:uiPriority w:val="99"/>
    <w:unhideWhenUsed/>
    <w:rsid w:val="00705147"/>
    <w:pPr>
      <w:tabs>
        <w:tab w:val="center" w:pos="4153"/>
        <w:tab w:val="right" w:pos="8306"/>
      </w:tabs>
      <w:snapToGrid w:val="0"/>
    </w:pPr>
    <w:rPr>
      <w:sz w:val="20"/>
      <w:szCs w:val="20"/>
    </w:rPr>
  </w:style>
  <w:style w:type="character" w:customStyle="1" w:styleId="a6">
    <w:name w:val="頁尾 字元"/>
    <w:basedOn w:val="a0"/>
    <w:link w:val="a5"/>
    <w:uiPriority w:val="99"/>
    <w:rsid w:val="0070514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張翠容</dc:creator>
  <cp:lastModifiedBy>張翠容</cp:lastModifiedBy>
  <cp:revision>3</cp:revision>
  <dcterms:created xsi:type="dcterms:W3CDTF">2016-04-28T01:38:00Z</dcterms:created>
  <dcterms:modified xsi:type="dcterms:W3CDTF">2016-11-02T02:04:00Z</dcterms:modified>
</cp:coreProperties>
</file>